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257C7A" w14:textId="77777777" w:rsidR="006A2A34" w:rsidRDefault="00F85230">
      <w:pPr>
        <w:pStyle w:val="A6"/>
        <w:ind w:firstLine="0"/>
        <w:jc w:val="center"/>
        <w:outlineLvl w:val="0"/>
        <w:rPr>
          <w:rFonts w:ascii="方正小标宋_GBK" w:eastAsia="方正小标宋_GBK" w:hAnsi="方正小标宋_GBK" w:cs="方正小标宋_GBK" w:hint="default"/>
          <w:b/>
          <w:bCs/>
          <w:sz w:val="36"/>
          <w:szCs w:val="36"/>
          <w:lang w:val="zh-TW" w:eastAsia="zh-TW"/>
        </w:rPr>
      </w:pPr>
      <w:r>
        <w:rPr>
          <w:rFonts w:ascii="方正小标宋_GBK" w:eastAsia="方正小标宋_GBK" w:hAnsi="方正小标宋_GBK" w:cs="方正小标宋_GBK"/>
          <w:b/>
          <w:bCs/>
          <w:sz w:val="36"/>
          <w:szCs w:val="36"/>
          <w:lang w:val="zh-TW" w:eastAsia="zh-TW"/>
        </w:rPr>
        <w:t xml:space="preserve">《 高等数学（理工）2 》 课程标准</w:t>
      </w:r>
    </w:p>
    <w:p w14:paraId="3C254B3B"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一、课程基本信息</w:t>
      </w:r>
    </w:p>
    <w:tbl>
      <w:tblPr>
        <w:tblStyle w:val="TableNormal"/>
        <w:tblW w:w="852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48"/>
        <w:gridCol w:w="4274"/>
      </w:tblGrid>
      <w:tr w:rsidR="006A2A34" w14:paraId="62698DA4" w14:textId="77777777">
        <w:trPr>
          <w:trHeight w:val="417"/>
        </w:trPr>
        <w:tc>
          <w:tcPr>
            <w:tcW w:w="85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C3FA62"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课程名称</w:t>
            </w:r>
            <w:r>
              <w:rPr>
                <w:rFonts w:ascii="宋体" w:eastAsia="宋体" w:hAnsi="宋体" w:cs="宋体"/>
                <w:b/>
                <w:bCs/>
                <w:sz w:val="24"/>
                <w:szCs w:val="24"/>
              </w:rPr>
              <w:t xml:space="preserve">:高等数学（理工）2</w:t>
            </w:r>
          </w:p>
        </w:tc>
      </w:tr>
      <w:tr w:rsidR="006A2A34" w14:paraId="4BCF9E8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BB927"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课程编码</w:t>
            </w:r>
            <w:r>
              <w:rPr>
                <w:rFonts w:ascii="宋体" w:eastAsia="宋体" w:hAnsi="宋体" w:cs="宋体"/>
                <w:b/>
                <w:bCs/>
                <w:sz w:val="24"/>
                <w:szCs w:val="24"/>
              </w:rPr>
              <w:t xml:space="preserve">:02051047</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AAC836"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课程类别</w:t>
            </w:r>
            <w:r>
              <w:rPr>
                <w:rFonts w:ascii="宋体" w:eastAsia="宋体" w:hAnsi="宋体" w:cs="宋体"/>
                <w:b/>
                <w:bCs/>
                <w:sz w:val="24"/>
                <w:szCs w:val="24"/>
              </w:rPr>
              <w:t xml:space="preserve">:公共必修课</w:t>
            </w:r>
          </w:p>
        </w:tc>
      </w:tr>
      <w:tr w:rsidR="006A2A34" w14:paraId="47195AB7"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026674"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学分</w:t>
            </w:r>
            <w:r>
              <w:rPr>
                <w:rFonts w:ascii="宋体" w:eastAsia="宋体" w:hAnsi="宋体" w:cs="宋体"/>
                <w:b/>
                <w:bCs/>
                <w:sz w:val="24"/>
                <w:szCs w:val="24"/>
              </w:rPr>
              <w:t xml:space="preserve">:5</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216B2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 xml:space="preserve">学时：80</w:t>
            </w:r>
          </w:p>
        </w:tc>
      </w:tr>
      <w:tr w:rsidR="006A2A34" w14:paraId="3613027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B9EF41"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适用专业</w:t>
            </w:r>
            <w:r>
              <w:rPr>
                <w:rFonts w:ascii="宋体" w:eastAsia="宋体" w:hAnsi="宋体" w:cs="宋体"/>
                <w:b/>
                <w:bCs/>
                <w:sz w:val="24"/>
                <w:szCs w:val="24"/>
              </w:rPr>
              <w:t>:</w:t>
            </w:r>
            <w:r>
              <w:rPr>
                <w:rFonts w:ascii="宋体" w:eastAsia="宋体" w:hAnsi="宋体" w:cs="宋体"/>
                <w:b/>
                <w:bCs/>
                <w:sz w:val="24"/>
                <w:szCs w:val="24"/>
                <w:lang w:val="zh-TW" w:eastAsia="zh-TW"/>
              </w:rPr>
              <w:t xml:space="preserve">通信技术</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1C631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开课单位</w:t>
            </w:r>
            <w:r>
              <w:rPr>
                <w:rFonts w:ascii="宋体" w:eastAsia="宋体" w:hAnsi="宋体" w:cs="宋体"/>
                <w:b/>
                <w:bCs/>
                <w:sz w:val="24"/>
                <w:szCs w:val="24"/>
              </w:rPr>
              <w:t>:</w:t>
            </w:r>
            <w:r>
              <w:rPr>
                <w:rFonts w:ascii="宋体" w:eastAsia="宋体" w:hAnsi="宋体" w:cs="宋体"/>
                <w:b/>
                <w:bCs/>
                <w:sz w:val="24"/>
                <w:szCs w:val="24"/>
                <w:lang w:val="zh-TW" w:eastAsia="zh-TW"/>
              </w:rPr>
              <w:t xml:space="preserve">电子信息与通信工程学院</w:t>
            </w:r>
          </w:p>
        </w:tc>
      </w:tr>
      <w:tr w:rsidR="006A2A34" w14:paraId="4749713D" w14:textId="77777777">
        <w:trPr>
          <w:trHeight w:val="388"/>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533CAC"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先修课程</w:t>
            </w:r>
            <w:r>
              <w:rPr>
                <w:rFonts w:ascii="宋体" w:eastAsia="宋体" w:hAnsi="宋体" w:cs="宋体"/>
                <w:b/>
                <w:bCs/>
                <w:sz w:val="24"/>
                <w:szCs w:val="24"/>
              </w:rPr>
              <w:t>:</w:t>
            </w:r>
            <w:r>
              <w:rPr>
                <w:rFonts w:ascii="宋体" w:eastAsia="宋体" w:hAnsi="宋体" w:cs="宋体"/>
                <w:b/>
                <w:bCs/>
                <w:sz w:val="24"/>
                <w:szCs w:val="24"/>
                <w:lang w:val="zh-TW" w:eastAsia="zh-TW"/>
              </w:rPr>
              <w:t xml:space="preserve">高等数学（理工）1(02041105)</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4B3BFF"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后续课程</w:t>
            </w:r>
            <w:r>
              <w:rPr>
                <w:rFonts w:ascii="宋体" w:eastAsia="宋体" w:hAnsi="宋体" w:cs="宋体"/>
                <w:b/>
                <w:bCs/>
                <w:sz w:val="24"/>
                <w:szCs w:val="24"/>
              </w:rPr>
              <w:t>:</w:t>
            </w:r>
            <w:r>
              <w:rPr>
                <w:rFonts w:ascii="宋体" w:eastAsia="宋体" w:hAnsi="宋体" w:cs="宋体"/>
                <w:b/>
                <w:bCs/>
                <w:sz w:val="24"/>
                <w:szCs w:val="24"/>
                <w:lang w:val="zh-TW" w:eastAsia="zh-TW"/>
              </w:rPr>
              <w:t/>
            </w:r>
          </w:p>
        </w:tc>
      </w:tr>
    </w:tbl>
    <w:p w14:paraId="678A1590"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376A1E70"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eastAsia="Menlo" w:hAnsi="Menlo" w:cs="Menlo"/>
          <w:color w:val="404040"/>
          <w:sz w:val="24"/>
          <w:szCs w:val="24"/>
        </w:rPr>
      </w:pPr>
    </w:p>
    <w:p w14:paraId="7D1E8274"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eastAsia="Times New Roman" w:hAnsi="Times New Roman" w:cs="Times New Roman"/>
          <w:color w:val="404040"/>
          <w:sz w:val="24"/>
          <w:szCs w:val="24"/>
        </w:rPr>
      </w:pPr>
    </w:p>
    <w:p w14:paraId="167F9F31"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二、课程概述</w:t>
      </w:r>
    </w:p>
    <w:p w14:paraId="390AE8CD"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（一）课程定位</w:t>
      </w:r>
    </w:p>
    <w:p w14:paraId="7291DDAE" w14:textId="77777777" w:rsidR="006A2A34" w:rsidRDefault="00F85230">
      <w:pPr>
        <w:pStyle w:val="3"/>
      </w:pPr>
      <w:r>
        <w:rPr>
          <w:rFonts w:ascii="仿宋" w:eastAsia="仿宋" w:hAnsi="仿宋" w:cs="仿宋"/>
          <w:sz w:val="30"/>
          <w:szCs w:val="30"/>
          <w:lang w:val="zh-TW" w:eastAsia="zh-TW"/>
        </w:rPr>
        <w:tab/>
      </w:r>
      <w:r>
        <w:t xml:space="preserve">本课程是为贯彻落实《教育部关于全面提高高等职业教育教学质量的若干意见》文件精神，并根据教育部制定的《高职高专教育高等数学课程教学基本要求》，在总结我校高职高专数学教学、教改经验的基础上，以提高课程教学质量为目标，以创新课程体系和改革教学内容为重点，突出学生实践能力、创新能力的培养，准确把握课程定位，科学制定课程标准，整体优化教学过程，充分发挥课程大纲对实现人才培养目标的支撑作用，促进学生综合素质的全面提高而重新编写制定的。</w:t>
      </w:r>
    </w:p>
    <w:p w14:paraId="0527891C" w14:textId="77777777" w:rsidR="009B7E78" w:rsidRDefault="009B7E78">
      <w:pPr>
        <w:pStyle w:val="3"/>
      </w:pPr>
    </w:p>
    <w:p w14:paraId="60F25AEA"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（二）课程基本理念</w:t>
      </w:r>
    </w:p>
    <w:p w14:paraId="4C96A2D7" w14:textId="77777777" w:rsidR="006A2A34" w:rsidRDefault="00F85230">
      <w:pPr>
        <w:pStyle w:val="3"/>
        <w:rPr>
          <w:rFonts w:ascii="仿宋" w:eastAsia="仿宋" w:hAnsi="仿宋" w:cs="仿宋"/>
          <w:lang w:val="zh-TW" w:eastAsia="zh-TW"/>
        </w:rPr>
      </w:pPr>
      <w:r>
        <w:rPr>
          <w:rFonts w:ascii="仿宋" w:eastAsia="仿宋" w:hAnsi="仿宋" w:cs="仿宋"/>
          <w:sz w:val="30"/>
          <w:szCs w:val="30"/>
          <w:lang w:val="zh-TW" w:eastAsia="zh-TW"/>
        </w:rPr>
        <w:tab/>
      </w:r>
      <w:r>
        <w:rPr>
          <w:rFonts w:ascii="仿宋" w:eastAsia="仿宋" w:hAnsi="仿宋" w:cs="仿宋"/>
          <w:lang w:val="zh-TW" w:eastAsia="zh-TW"/>
        </w:rPr>
        <w:t xml:space="preserve">《高等数学(理工)2》为基础必修课，考察方式为考试，考试形式为教考分离且是闭卷形式。据教育部制定的《高职高专教育高等数学课程教学基本要求》，在总结我校高职高专数学教学、教改经验的基础上，以提高课程教学质量为目标，以创新课程体系和改革教学内容为重点，突出学生实践能力、创新能力的培养，准确把握课程定位，科学制定课程标准，整体优化教学过程，充分发挥课程大纲对实现人才培养目标的支撑作用，促进学生综合素质的全面提高。</w:t>
      </w:r>
    </w:p>
    <w:p w14:paraId="58C3A720" w14:textId="77777777" w:rsidR="009B7E78" w:rsidRDefault="009B7E78">
      <w:pPr>
        <w:pStyle w:val="3"/>
        <w:rPr>
          <w:rFonts w:ascii="Calibri" w:eastAsia="Calibri" w:hAnsi="Calibri" w:cs="Calibri"/>
        </w:rPr>
      </w:pPr>
    </w:p>
    <w:p w14:paraId="49F1F828"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（三）课程设计思路</w:t>
      </w:r>
    </w:p>
    <w:p w14:paraId="62C9FF81" w14:textId="77777777" w:rsidR="006A2A34" w:rsidRDefault="00F85230">
      <w:pPr>
        <w:pStyle w:val="3"/>
      </w:pPr>
      <w:r>
        <w:rPr>
          <w:rFonts w:ascii="仿宋" w:eastAsia="仿宋" w:hAnsi="仿宋" w:cs="仿宋"/>
          <w:sz w:val="30"/>
          <w:szCs w:val="30"/>
          <w:lang w:val="zh-TW" w:eastAsia="zh-TW"/>
        </w:rPr>
        <w:tab/>
      </w:r>
      <w:r>
        <w:t xml:space="preserve">本课程基本指导思想是在培养学生的基本数学理念和维持数学的系统性、逻辑性的基础上，强调以应用为目的，以必要够用为度为基本原则，要求课程内容必须为后继课程、专业课程提供必备的数学基础知识和数学基本方法，对数学自身的系统性、逻辑性和抽象性不作过高要求，在保证概念准确性和严肃性的同时，可用一些实际背景、几何解释，物理意义等取而代之。鉴于此，本大纲与以往的高等数学大纲相比，在逻辑编排上、教学内容、教学要求和学时分配上都有一些变动。</w:t>
      </w:r>
    </w:p>
    <w:p w14:paraId="64EF5A0E" w14:textId="77777777" w:rsidR="009B7E78" w:rsidRDefault="009B7E78">
      <w:pPr>
        <w:pStyle w:val="3"/>
      </w:pPr>
    </w:p>
    <w:p w14:paraId="7A5BE40E"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三、课程目标</w:t>
      </w:r>
    </w:p>
    <w:p w14:paraId="3248F861" w14:textId="77777777" w:rsidR="006A2A34" w:rsidRDefault="00F85230">
      <w:pPr>
        <w:pStyle w:val="A6"/>
        <w:spacing w:line="300" w:lineRule="auto"/>
        <w:ind w:firstLine="420"/>
        <w:rPr>
          <w:rFonts w:ascii="仿宋" w:eastAsia="仿宋" w:hAnsi="仿宋" w:cs="仿宋"/>
          <w:sz w:val="30"/>
          <w:szCs w:val="30"/>
          <w:lang w:val="zh-TW" w:eastAsia="zh-TW"/>
        </w:rPr>
      </w:pPr>
      <w:r>
        <w:rPr>
          <w:rFonts w:ascii="仿宋" w:eastAsia="仿宋" w:hAnsi="仿宋" w:cs="仿宋"/>
          <w:sz w:val="30"/>
          <w:szCs w:val="30"/>
          <w:lang w:val="zh-TW" w:eastAsia="zh-TW"/>
        </w:rPr>
        <w:t>（一）总目标</w:t>
      </w:r>
    </w:p>
    <w:p w14:paraId="3020A4EC" w14:textId="77777777" w:rsidR="0022259E" w:rsidRDefault="0022259E">
      <w:pPr>
        <w:pStyle w:val="A6"/>
        <w:spacing w:line="300" w:lineRule="auto"/>
        <w:ind w:firstLine="420"/>
        <w:rPr>
          <w:rFonts w:ascii="仿宋" w:eastAsia="仿宋" w:hAnsi="仿宋" w:cs="仿宋" w:hint="default"/>
          <w:sz w:val="30"/>
          <w:szCs w:val="30"/>
          <w:lang w:val="zh-TW" w:eastAsia="zh-TW"/>
        </w:rPr>
      </w:pPr>
    </w:p>
    <w:p w14:paraId="346D6E7E" w14:textId="77777777" w:rsidR="006A2A34" w:rsidRDefault="00F85230">
      <w:pPr>
        <w:pStyle w:val="3"/>
        <w:spacing w:line="300" w:lineRule="auto"/>
        <w:ind w:firstLine="420"/>
        <w:rPr>
          <w:sz w:val="21"/>
          <w:szCs w:val="21"/>
          <w:lang w:val="zh-TW" w:eastAsia="zh-TW"/>
        </w:rPr>
      </w:pPr>
      <w:r>
        <w:rPr>
          <w:rFonts w:ascii="仿宋" w:eastAsia="仿宋" w:hAnsi="仿宋" w:cs="仿宋"/>
          <w:sz w:val="30"/>
          <w:szCs w:val="30"/>
          <w:lang w:val="zh-TW" w:eastAsia="zh-TW"/>
        </w:rPr>
        <w:tab/>
      </w:r>
      <w:r>
        <w:rPr>
          <w:sz w:val="21"/>
          <w:szCs w:val="21"/>
          <w:lang w:val="zh-TW" w:eastAsia="zh-TW"/>
        </w:rPr>
        <w:t xml:space="preserve">本大纲强调在教学中应注重对学生实际应用能力的培养和对课程基本知识、基本方法的掌握。具体有如下三方面的能力：一是用数学思想、概念、方法消化吸收解决问题的能力；二是把实际问题转化为数学模型的能力；三是求解数学模型的能力。要求学生在学完《高等数学(理工)2》这门课程后，能正确理解微积分的基本概念，掌握基本性质、定理的应用，熟记基本公式，了解或不要求性质、定理、公式的分析性证明，但要求能掌握简单的计算性证明，达到概念清晰，性质明确，能分清定理的条件和结论，并能熟练运用微积分的基本知识、基本方法解决学生所学专业领域内常见的一些实际问题，为后继课、专业课提供有力的数学工具。</w:t>
      </w:r>
    </w:p>
    <w:p w14:paraId="4D5EA659" w14:textId="77777777" w:rsidR="009B7E78" w:rsidRDefault="009B7E78">
      <w:pPr>
        <w:pStyle w:val="3"/>
        <w:spacing w:line="300" w:lineRule="auto"/>
        <w:ind w:firstLine="420"/>
        <w:rPr>
          <w:rFonts w:ascii="Calibri" w:eastAsia="Calibri" w:hAnsi="Calibri" w:cs="Calibri"/>
          <w:sz w:val="21"/>
          <w:szCs w:val="21"/>
          <w:lang w:val="zh-TW" w:eastAsia="zh-TW"/>
        </w:rPr>
      </w:pPr>
    </w:p>
    <w:p w14:paraId="653495AA" w14:textId="77777777" w:rsidR="006A2A34" w:rsidRDefault="00F85230">
      <w:pPr>
        <w:pStyle w:val="a8"/>
        <w:spacing w:line="400" w:lineRule="exact"/>
        <w:ind w:firstLine="420"/>
        <w:rPr>
          <w:rFonts w:ascii="仿宋" w:eastAsia="仿宋" w:hAnsi="仿宋" w:cs="仿宋"/>
          <w:color w:val="808080"/>
          <w:sz w:val="30"/>
          <w:szCs w:val="30"/>
          <w:u w:color="808080"/>
          <w:lang w:val="zh-TW" w:eastAsia="zh-TW"/>
        </w:rPr>
      </w:pPr>
      <w:r>
        <w:rPr>
          <w:rFonts w:ascii="仿宋" w:eastAsia="仿宋" w:hAnsi="仿宋" w:cs="仿宋"/>
          <w:sz w:val="30"/>
          <w:szCs w:val="30"/>
          <w:lang w:val="zh-TW" w:eastAsia="zh-TW"/>
        </w:rPr>
        <w:t>（二）具体目标</w:t>
      </w:r>
    </w:p>
    <w:p w14:paraId="2D5E75F2"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99"/>
        <w:gridCol w:w="7828"/>
      </w:tblGrid>
      <w:tr w:rsidR="006A2A34" w14:paraId="0595AE3E" w14:textId="77777777">
        <w:trPr>
          <w:trHeight w:val="28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FA0EE"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D8008"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知识目标</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K1</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掌握空间向量和空间解析几何的概念及相关定义，会使用空间向量，会求平面方程和直线方程</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K2</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掌握多元函数的基本概念，会求极限，会判定连续性</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K3</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掌握多元函数的导数与微分，几种常见函数求导及导数的应用</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K4</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掌握多元函数的积分及其相关知识，几种积分的计算方法及其应用</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K5</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掌握无穷级数及其相关知识，几种无穷级数的收敛与发散的判定</w:t>
            </w:r>
          </w:p>
        </w:tc>
      </w:tr>
    </w:tbl>
    <w:p w14:paraId="53DDBE0D" w14:textId="77777777" w:rsidR="006A2A34" w:rsidRDefault="006A2A34">
      <w:pPr>
        <w:pStyle w:val="A6"/>
        <w:spacing w:line="240" w:lineRule="auto"/>
        <w:ind w:left="108" w:hanging="108"/>
        <w:jc w:val="left"/>
        <w:rPr>
          <w:rFonts w:ascii="仿宋" w:eastAsia="仿宋" w:hAnsi="仿宋" w:cs="仿宋" w:hint="default"/>
          <w:sz w:val="22"/>
          <w:szCs w:val="22"/>
        </w:rPr>
      </w:pPr>
    </w:p>
    <w:p w14:paraId="7CD0E79D" w14:textId="77777777" w:rsidR="006A2A34" w:rsidRDefault="006A2A34">
      <w:pPr>
        <w:pStyle w:val="A6"/>
        <w:spacing w:line="240" w:lineRule="auto"/>
        <w:ind w:firstLine="0"/>
        <w:rPr>
          <w:rFonts w:ascii="仿宋" w:eastAsia="仿宋" w:hAnsi="仿宋" w:cs="仿宋" w:hint="default"/>
          <w:sz w:val="22"/>
          <w:szCs w:val="22"/>
        </w:rPr>
      </w:pPr>
    </w:p>
    <w:p w14:paraId="75526BA4"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5A5DD6C8"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86B49"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38C156"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技能目标</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通过对本课程的学习，使学生在掌握必要的基础知识的基础上，具备一定的数学思维，能够使用数学思维建立数学模型，并将这种数学建模的思想贯穿于整个提出问题、分析问题、解决问题的过程之中；</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通过对空间解析几何的学习，使学生建立空间感，并且能够感受到多维空间诸如旋转曲面、柱面、二次曲面等；</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通过对多元函数微分概念的学习，使学生能够初步建立实际问题的模型，理解诸如极值最值方面的问题，并能分析、判断、解释与微分学相关的一些数学现象</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通过对多元函数积分学的学习，使学生能够使用“微元法”的思维方法，解决一些诸如求面积，旋转体体积的问题</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S5</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通过对无穷级数的学习，使学生能够建立无限的思想观，并能据此解决诸如无穷级数求和，判断，展开的问题</w:t>
            </w:r>
          </w:p>
        </w:tc>
      </w:tr>
    </w:tbl>
    <w:p w14:paraId="4B2CC89B" w14:textId="77777777" w:rsidR="006A2A34" w:rsidRDefault="006A2A34">
      <w:pPr>
        <w:pStyle w:val="A6"/>
        <w:spacing w:line="240" w:lineRule="auto"/>
        <w:ind w:left="108" w:hanging="108"/>
        <w:jc w:val="left"/>
        <w:rPr>
          <w:rFonts w:ascii="仿宋" w:eastAsia="仿宋" w:hAnsi="仿宋" w:cs="仿宋" w:hint="default"/>
          <w:sz w:val="22"/>
          <w:szCs w:val="22"/>
        </w:rPr>
      </w:pPr>
    </w:p>
    <w:p w14:paraId="1018C691" w14:textId="77777777" w:rsidR="006A2A34" w:rsidRDefault="006A2A34">
      <w:pPr>
        <w:pStyle w:val="A6"/>
        <w:spacing w:line="240" w:lineRule="auto"/>
        <w:ind w:firstLine="0"/>
        <w:rPr>
          <w:rFonts w:ascii="仿宋" w:eastAsia="仿宋" w:hAnsi="仿宋" w:cs="仿宋" w:hint="default"/>
          <w:sz w:val="22"/>
          <w:szCs w:val="22"/>
        </w:rPr>
      </w:pPr>
    </w:p>
    <w:p w14:paraId="21865D81"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794E2402"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DD383"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682487"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态度目标</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遵守课堂规则，树立良好的规矩意识；</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遵守作业的质量标准，养成实事求是，精益求精的工匠精神；</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形成严以律己、克服困难的意志和毅力；</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形成良好的团队合作精神。</w:t>
            </w:r>
          </w:p>
        </w:tc>
      </w:tr>
    </w:tbl>
    <w:p w14:paraId="1846581D" w14:textId="77777777" w:rsidR="006A2A34" w:rsidRDefault="006A2A34">
      <w:pPr>
        <w:pStyle w:val="A6"/>
        <w:spacing w:line="240" w:lineRule="auto"/>
        <w:ind w:left="108" w:hanging="108"/>
        <w:jc w:val="left"/>
        <w:rPr>
          <w:rFonts w:ascii="仿宋" w:eastAsia="仿宋" w:hAnsi="仿宋" w:cs="仿宋" w:hint="default"/>
          <w:sz w:val="22"/>
          <w:szCs w:val="22"/>
        </w:rPr>
      </w:pPr>
    </w:p>
    <w:p w14:paraId="5DAF1984" w14:textId="77777777" w:rsidR="006A2A34" w:rsidRDefault="006A2A34">
      <w:pPr>
        <w:pStyle w:val="A6"/>
        <w:spacing w:line="240" w:lineRule="auto"/>
        <w:ind w:firstLine="0"/>
        <w:rPr>
          <w:rFonts w:ascii="仿宋" w:eastAsia="仿宋" w:hAnsi="仿宋" w:cs="仿宋" w:hint="default"/>
          <w:sz w:val="22"/>
          <w:szCs w:val="22"/>
        </w:rPr>
      </w:pPr>
    </w:p>
    <w:p w14:paraId="2172B3A6" w14:textId="77777777" w:rsidR="006A2A34" w:rsidRDefault="006A2A34">
      <w:pPr>
        <w:pStyle w:val="A6"/>
        <w:spacing w:line="300" w:lineRule="auto"/>
        <w:ind w:firstLine="0"/>
        <w:rPr>
          <w:rFonts w:ascii="Times New Roman" w:eastAsia="Times New Roman" w:hAnsi="Times New Roman" w:cs="Times New Roman" w:hint="default"/>
          <w:color w:val="808080"/>
          <w:sz w:val="24"/>
          <w:szCs w:val="24"/>
          <w:u w:color="808080"/>
        </w:rPr>
      </w:pPr>
    </w:p>
    <w:p w14:paraId="4862A0D9"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四、课程内容</w:t>
      </w:r>
    </w:p>
    <w:p w14:paraId="43208750" w14:textId="77777777" w:rsidR="009B7E78" w:rsidRDefault="009B7E78">
      <w:pPr>
        <w:pStyle w:val="A6"/>
        <w:spacing w:line="300" w:lineRule="auto"/>
        <w:ind w:firstLine="0"/>
        <w:rPr>
          <w:rFonts w:ascii="黑体" w:eastAsia="黑体" w:hAnsi="黑体" w:cs="黑体" w:hint="default"/>
          <w:sz w:val="32"/>
          <w:szCs w:val="32"/>
          <w:lang w:val="zh-TW" w:eastAsia="zh-TW"/>
        </w:rPr>
      </w:pPr>
    </w:p>
    <w:tbl>
      <w:tblPr>
        <w:tblStyle w:val="TableNormal"/>
        <w:tblW w:w="80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7"/>
        <w:gridCol w:w="6513"/>
        <w:gridCol w:w="858"/>
      </w:tblGrid>
      <w:tr w:rsidR="006A2A34" w14:paraId="7AFF48DD" w14:textId="77777777">
        <w:trPr>
          <w:trHeight w:val="3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C191D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序号</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053D0D"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模块（或子模块）名称</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03E1EE"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学时</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1</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向量与空间解析几何</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20</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2</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多元函数微分学</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20</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3</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多元函数积分学</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20</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4</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无穷级数</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20</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171CC7DD" w14:textId="77777777">
        <w:trPr>
          <w:trHeight w:val="1200"/>
        </w:trPr>
        <w:tc>
          <w:tcPr>
            <w:tcW w:w="7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9AAB0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合  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A09FBB" w14:textId="77777777" w:rsidR="006A2A34" w:rsidRDefault="00F85230">
            <w:pPr>
              <w:jc w:val="center"/>
            </w:pPr>
            <w:r>
              <w:rPr>
                <w:rFonts w:eastAsia="Arial Unicode MS" w:cs="Arial Unicode MS"/>
                <w:b/>
                <w:bCs/>
                <w:color w:val="000000"/>
                <w:u w:color="000000"/>
              </w:rPr>
              <w:t xml:space="preserve">80</w:t>
            </w:r>
          </w:p>
        </w:tc>
      </w:tr>
    </w:tbl>
    <w:p w14:paraId="462C37BC"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296307F5" w14:textId="77777777" w:rsidR="006A2A34" w:rsidRDefault="006A2A34">
      <w:pPr>
        <w:pStyle w:val="A6"/>
        <w:spacing w:line="240" w:lineRule="auto"/>
        <w:ind w:firstLine="0"/>
        <w:rPr>
          <w:rFonts w:ascii="黑体" w:eastAsia="黑体" w:hAnsi="黑体" w:cs="黑体" w:hint="default"/>
          <w:sz w:val="32"/>
          <w:szCs w:val="32"/>
          <w:lang w:val="zh-TW" w:eastAsia="zh-TW"/>
        </w:rPr>
      </w:pPr>
    </w:p>
    <w:p w14:paraId="5735019E" w14:textId="77777777" w:rsidR="006A2A34" w:rsidRDefault="006A2A34">
      <w:pPr>
        <w:pStyle w:val="A6"/>
        <w:ind w:firstLine="0"/>
        <w:rPr>
          <w:rFonts w:ascii="Times New Roman" w:eastAsia="Times New Roman" w:hAnsi="Times New Roman" w:cs="Times New Roman" w:hint="default"/>
          <w:sz w:val="22"/>
          <w:szCs w:val="22"/>
        </w:rPr>
      </w:pPr>
    </w:p>
    <w:p w14:paraId="278BEC68" w14:textId="38ACA306"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学习任务</w:t>
      </w:r>
      <w:r w:rsidR="00FE191F">
        <w:rPr>
          <w:rFonts w:ascii="黑体" w:eastAsia="黑体" w:hAnsi="黑体" w:cs="黑体"/>
          <w:sz w:val="32"/>
          <w:szCs w:val="32"/>
          <w:lang w:val="zh-TW" w:eastAsia="zh-TW"/>
        </w:rPr>
        <w:t xml:space="preserve"> </w:t>
      </w:r>
    </w:p>
    <w:p w14:paraId="4EE16A02"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3DF91BBC" w14:textId="705AE6B1" w:rsidR="006A2A34" w:rsidRPr="00316B85" w:rsidRDefault="00F85230" w:rsidP="00316B85">
      <w:pPr>
        <w:pStyle w:val="a9"/>
        <w:numPr>
          <w:ilvl w:val="0"/>
          <w:numId w:val="7"/>
        </w:numPr>
        <w:rPr>
          <w:rFonts w:ascii="仿宋" w:eastAsia="仿宋" w:hAnsi="仿宋" w:cs="仿宋" w:hint="eastAsia"/>
          <w:sz w:val="30"/>
          <w:szCs w:val="30"/>
          <w:lang w:val="zh-TW" w:eastAsia="zh-TW"/>
        </w:rPr>
      </w:pPr>
      <w:r w:rsidRPr="00316B85">
        <w:rPr>
          <w:rFonts w:ascii="仿宋" w:eastAsia="仿宋" w:hAnsi="仿宋" w:cs="仿宋"/>
          <w:sz w:val="30"/>
          <w:szCs w:val="30"/>
          <w:lang w:val="zh-TW" w:eastAsia="zh-TW"/>
        </w:rPr>
        <w:t>设计思路</w:t>
      </w:r>
    </w:p>
    <w:p w14:paraId="0AAED62B" w14:textId="77777777" w:rsidR="00316B85" w:rsidRPr="00316B85" w:rsidRDefault="00316B85" w:rsidP="00316B85">
      <w:pPr>
        <w:pStyle w:val="a9"/>
        <w:ind w:left="1020" w:firstLine="0"/>
        <w:rPr>
          <w:rFonts w:ascii="仿宋" w:eastAsia="仿宋" w:hAnsi="仿宋" w:cs="仿宋" w:hint="eastAsia"/>
          <w:sz w:val="30"/>
          <w:szCs w:val="30"/>
          <w:lang w:val="zh-TW" w:eastAsia="zh-TW"/>
        </w:rPr>
      </w:pPr>
    </w:p>
    <w:p w14:paraId="18A9DFDA" w14:textId="77777777" w:rsidR="006A2A34" w:rsidRDefault="00F85230">
      <w:pPr>
        <w:pStyle w:val="A6"/>
        <w:spacing w:line="312" w:lineRule="auto"/>
        <w:ind w:firstLine="315"/>
        <w:rPr>
          <w:rFonts w:ascii="宋体" w:eastAsia="宋体" w:hAnsi="宋体" w:cs="宋体" w:hint="default"/>
          <w:lang w:val="zh-TW" w:eastAsia="zh-TW"/>
        </w:rPr>
      </w:pPr>
      <w:r>
        <w:rPr>
          <w:rFonts w:ascii="宋体" w:eastAsia="宋体" w:hAnsi="宋体" w:cs="宋体"/>
          <w:lang w:val="zh-TW" w:eastAsia="zh-TW"/>
        </w:rPr>
        <w:t xml:space="preserve">《高等数学(理工)2》包含向量与空间解析几何、多元函数微分学、多元函数积分学及其应用，学时数为80学时，学分为5分。考虑到高职教育的特点和现代科学水平的提高，考虑到各专业的不同需求，在《高等数学(理工)2》中可适当增加常微分方程内容，为后续复变函数、积分变换与拉普拉斯变换等内容打基础。</w:t>
      </w:r>
    </w:p>
    <w:p w14:paraId="6D4017E4" w14:textId="77777777" w:rsidR="00FE191F" w:rsidRDefault="00FE191F">
      <w:pPr>
        <w:pStyle w:val="A6"/>
        <w:spacing w:line="312" w:lineRule="auto"/>
        <w:ind w:firstLine="315"/>
        <w:rPr>
          <w:rFonts w:ascii="Calibri" w:eastAsia="Calibri" w:hAnsi="Calibri" w:cs="Calibri" w:hint="default"/>
          <w:lang w:val="zh-TW" w:eastAsia="zh-TW"/>
        </w:rPr>
      </w:pPr>
    </w:p>
    <w:p w14:paraId="51F6DDEB" w14:textId="06AC57D1" w:rsidR="00FE191F" w:rsidRPr="00FE191F" w:rsidRDefault="00FE191F" w:rsidP="00FE191F">
      <w:pPr>
        <w:ind w:left="420"/>
        <w:rPr>
          <w:rFonts w:ascii="仿宋" w:eastAsia="仿宋" w:hAnsi="仿宋" w:cs="仿宋"/>
          <w:sz w:val="30"/>
          <w:szCs w:val="30"/>
          <w:lang w:val="zh-TW" w:eastAsia="zh-TW"/>
        </w:rPr>
      </w:pPr>
      <w:r>
        <w:rPr>
          <w:rFonts w:ascii="仿宋" w:eastAsia="仿宋" w:hAnsi="仿宋" w:cs="仿宋" w:hint="eastAsia"/>
          <w:sz w:val="30"/>
          <w:szCs w:val="30"/>
          <w:lang w:val="zh-TW" w:eastAsia="zh-TW"/>
        </w:rPr>
        <w:t>(二)</w:t>
      </w:r>
      <w:r w:rsidR="00F85230" w:rsidRPr="00FE191F">
        <w:rPr>
          <w:rFonts w:ascii="仿宋" w:eastAsia="仿宋" w:hAnsi="仿宋" w:cs="仿宋"/>
          <w:sz w:val="30"/>
          <w:szCs w:val="30"/>
          <w:lang w:val="zh-TW" w:eastAsia="zh-TW"/>
        </w:rPr>
        <w:t>学习任务</w:t>
      </w:r>
    </w:p>
    <w:p w14:paraId="62F9E2B8" w14:textId="77777777" w:rsidR="006A2A34" w:rsidRDefault="00F85230">
      <w:pPr>
        <w:pStyle w:val="a9"/>
        <w:ind w:left="420" w:firstLine="0"/>
        <w:rPr>
          <w:rFonts w:ascii="仿宋" w:eastAsia="仿宋" w:hAnsi="仿宋" w:cs="仿宋"/>
          <w:b/>
          <w:bCs/>
          <w:sz w:val="32"/>
          <w:szCs w:val="32"/>
        </w:rPr>
      </w:pPr>
      <w:r>
        <w:rPr>
          <w:rFonts w:ascii="仿宋" w:eastAsia="仿宋" w:hAnsi="仿宋" w:cs="仿宋"/>
          <w:sz w:val="22"/>
          <w:szCs w:val="22"/>
          <w:lang w:val="zh-TW" w:eastAsia="zh-TW"/>
        </w:rPr>
        <w:t>注：本表格中的</w:t>
      </w:r>
      <w:r>
        <w:rPr>
          <w:rFonts w:ascii="仿宋" w:eastAsia="仿宋" w:hAnsi="仿宋" w:cs="仿宋"/>
          <w:sz w:val="22"/>
          <w:szCs w:val="22"/>
        </w:rPr>
        <w:t>“</w:t>
      </w:r>
      <w:r>
        <w:rPr>
          <w:rFonts w:ascii="仿宋" w:eastAsia="仿宋" w:hAnsi="仿宋" w:cs="仿宋"/>
          <w:sz w:val="22"/>
          <w:szCs w:val="22"/>
          <w:lang w:val="zh-TW" w:eastAsia="zh-TW"/>
        </w:rPr>
        <w:t>覆盖目标</w:t>
      </w:r>
      <w:r>
        <w:rPr>
          <w:rFonts w:ascii="仿宋" w:eastAsia="仿宋" w:hAnsi="仿宋" w:cs="仿宋"/>
          <w:sz w:val="22"/>
          <w:szCs w:val="22"/>
        </w:rPr>
        <w:t>”</w:t>
      </w:r>
      <w:r>
        <w:rPr>
          <w:rFonts w:ascii="仿宋" w:eastAsia="仿宋" w:hAnsi="仿宋" w:cs="仿宋"/>
          <w:sz w:val="22"/>
          <w:szCs w:val="22"/>
          <w:lang w:val="zh-TW" w:eastAsia="zh-TW"/>
        </w:rPr>
        <w:t>只需填写在第三部分所确定的学习目标的编号。</w:t>
      </w:r>
    </w:p>
    <w:p w14:paraId="277B8A48" w14:textId="77777777" w:rsidR="006A2A34" w:rsidRDefault="006A2A34">
      <w:pPr>
        <w:pStyle w:val="a9"/>
        <w:ind w:left="108" w:hanging="108"/>
        <w:jc w:val="left"/>
        <w:rPr>
          <w:rFonts w:ascii="仿宋" w:eastAsia="仿宋" w:hAnsi="仿宋" w:cs="仿宋"/>
          <w:b/>
          <w:bCs/>
          <w:sz w:val="32"/>
          <w:szCs w:val="32"/>
        </w:rPr>
      </w:pPr>
    </w:p>
    <w:tbl>
      <w:tblPr>
        <w:tblStyle w:val="TableNormal"/>
        <w:tblW w:w="83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57"/>
        <w:gridCol w:w="2096"/>
        <w:gridCol w:w="4334"/>
        <w:gridCol w:w="1113"/>
      </w:tblGrid>
      <w:tr w:rsidR="006A2A34" w14:paraId="155910F7" w14:textId="77777777">
        <w:trPr>
          <w:trHeight w:val="77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74B30A" w14:textId="77777777" w:rsidR="006A2A34" w:rsidRDefault="00F85230">
            <w:pPr>
              <w:pStyle w:val="A6"/>
              <w:spacing w:line="300" w:lineRule="auto"/>
              <w:ind w:firstLine="0"/>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任务</w:t>
            </w:r>
          </w:p>
          <w:p w14:paraId="1D055A08" w14:textId="77777777" w:rsidR="006A2A34" w:rsidRDefault="00F85230">
            <w:pPr>
              <w:pStyle w:val="A6"/>
              <w:spacing w:line="300" w:lineRule="auto"/>
              <w:ind w:firstLine="0"/>
              <w:rPr>
                <w:rFonts w:hint="default"/>
              </w:rPr>
            </w:pPr>
            <w:r>
              <w:rPr>
                <w:rFonts w:ascii="仿宋" w:eastAsia="仿宋" w:hAnsi="仿宋" w:cs="仿宋"/>
                <w:b/>
                <w:bCs/>
                <w:sz w:val="24"/>
                <w:szCs w:val="24"/>
                <w:lang w:val="zh-TW" w:eastAsia="zh-TW"/>
              </w:rPr>
              <w:t>序号</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5B9EC0"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任务</w:t>
            </w:r>
          </w:p>
        </w:tc>
        <w:tc>
          <w:tcPr>
            <w:tcW w:w="4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E60E47"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子任务</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BEB49A" w14:textId="77777777" w:rsidR="006A2A34" w:rsidRDefault="00F85230">
            <w:pPr>
              <w:pStyle w:val="A6"/>
              <w:spacing w:line="300" w:lineRule="auto"/>
              <w:ind w:firstLine="0"/>
              <w:jc w:val="center"/>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覆盖</w:t>
            </w:r>
          </w:p>
          <w:p w14:paraId="6523469E"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目标</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T1</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向量与空间解析几何</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T1-1  </w:t>
            </w:r>
            <w:r w:rsidRPr="00214AEF">
              <w:rPr>
                <w:rFonts w:ascii="仿宋" w:eastAsia="仿宋" w:hAnsi="仿宋" w:cs="仿宋"/>
                <w:b/>
                <w:bCs/>
              </w:rPr>
              <w:t xml:space="preserve">| </w:t>
            </w:r>
            <w:r>
              <w:rPr>
                <w:rFonts w:ascii="仿宋" w:eastAsia="仿宋" w:hAnsi="仿宋" w:cs="仿宋"/>
                <w:b/>
                <w:bCs/>
                <w:lang w:val="zh-TW" w:eastAsia="zh-TW"/>
              </w:rPr>
              <w:t xml:space="preserve"> 空间直角坐标系的学习、向量运算的学习</w:t>
            </w:r>
          </w:p>
          <w:p w14:paraId="021498D2" w14:textId="77777777" w:rsidR="006A2A34" w:rsidRDefault="00F85230">
            <w:pPr>
              <w:pStyle w:val="a9"/>
              <w:ind w:firstLine="0"/>
            </w:pPr>
            <w:r>
              <w:rPr>
                <w:rFonts w:ascii="仿宋" w:eastAsia="仿宋" w:hAnsi="仿宋" w:cs="仿宋"/>
                <w:b/>
                <w:bCs/>
                <w:lang w:val="zh-TW" w:eastAsia="zh-TW"/>
              </w:rPr>
              <w:t xml:space="preserve"> T1-2  </w:t>
            </w:r>
            <w:r w:rsidRPr="00214AEF">
              <w:rPr>
                <w:rFonts w:ascii="仿宋" w:eastAsia="仿宋" w:hAnsi="仿宋" w:cs="仿宋"/>
                <w:b/>
                <w:bCs/>
              </w:rPr>
              <w:t xml:space="preserve">| </w:t>
            </w:r>
            <w:r>
              <w:rPr>
                <w:rFonts w:ascii="仿宋" w:eastAsia="仿宋" w:hAnsi="仿宋" w:cs="仿宋"/>
                <w:b/>
                <w:bCs/>
                <w:lang w:val="zh-TW" w:eastAsia="zh-TW"/>
              </w:rPr>
              <w:t xml:space="preserve"> 向量的模、向量方向角的学习</w:t>
            </w:r>
          </w:p>
          <w:p w14:paraId="021498D2" w14:textId="77777777" w:rsidR="006A2A34" w:rsidRDefault="00F85230">
            <w:pPr>
              <w:pStyle w:val="a9"/>
              <w:ind w:firstLine="0"/>
            </w:pPr>
            <w:r>
              <w:rPr>
                <w:rFonts w:ascii="仿宋" w:eastAsia="仿宋" w:hAnsi="仿宋" w:cs="仿宋"/>
                <w:b/>
                <w:bCs/>
                <w:lang w:val="zh-TW" w:eastAsia="zh-TW"/>
              </w:rPr>
              <w:t xml:space="preserve"> T1-3  </w:t>
            </w:r>
            <w:r w:rsidRPr="00214AEF">
              <w:rPr>
                <w:rFonts w:ascii="仿宋" w:eastAsia="仿宋" w:hAnsi="仿宋" w:cs="仿宋"/>
                <w:b/>
                <w:bCs/>
              </w:rPr>
              <w:t xml:space="preserve">| </w:t>
            </w:r>
            <w:r>
              <w:rPr>
                <w:rFonts w:ascii="仿宋" w:eastAsia="仿宋" w:hAnsi="仿宋" w:cs="仿宋"/>
                <w:b/>
                <w:bCs/>
                <w:lang w:val="zh-TW" w:eastAsia="zh-TW"/>
              </w:rPr>
              <w:t xml:space="preserve"> 向量数量积的学习</w:t>
            </w:r>
          </w:p>
          <w:p w14:paraId="021498D2" w14:textId="77777777" w:rsidR="006A2A34" w:rsidRDefault="00F85230">
            <w:pPr>
              <w:pStyle w:val="a9"/>
              <w:ind w:firstLine="0"/>
            </w:pPr>
            <w:r>
              <w:rPr>
                <w:rFonts w:ascii="仿宋" w:eastAsia="仿宋" w:hAnsi="仿宋" w:cs="仿宋"/>
                <w:b/>
                <w:bCs/>
                <w:lang w:val="zh-TW" w:eastAsia="zh-TW"/>
              </w:rPr>
              <w:t xml:space="preserve"> T1-4  </w:t>
            </w:r>
            <w:r w:rsidRPr="00214AEF">
              <w:rPr>
                <w:rFonts w:ascii="仿宋" w:eastAsia="仿宋" w:hAnsi="仿宋" w:cs="仿宋"/>
                <w:b/>
                <w:bCs/>
              </w:rPr>
              <w:t xml:space="preserve">| </w:t>
            </w:r>
            <w:r>
              <w:rPr>
                <w:rFonts w:ascii="仿宋" w:eastAsia="仿宋" w:hAnsi="仿宋" w:cs="仿宋"/>
                <w:b/>
                <w:bCs/>
                <w:lang w:val="zh-TW" w:eastAsia="zh-TW"/>
              </w:rPr>
              <w:t xml:space="preserve"> 向量积与混合积的学习</w:t>
            </w:r>
          </w:p>
          <w:p w14:paraId="021498D2" w14:textId="77777777" w:rsidR="006A2A34" w:rsidRDefault="00F85230">
            <w:pPr>
              <w:pStyle w:val="a9"/>
              <w:ind w:firstLine="0"/>
            </w:pPr>
            <w:r>
              <w:rPr>
                <w:rFonts w:ascii="仿宋" w:eastAsia="仿宋" w:hAnsi="仿宋" w:cs="仿宋"/>
                <w:b/>
                <w:bCs/>
                <w:lang w:val="zh-TW" w:eastAsia="zh-TW"/>
              </w:rPr>
              <w:t xml:space="preserve"> T1-5  </w:t>
            </w:r>
            <w:r w:rsidRPr="00214AEF">
              <w:rPr>
                <w:rFonts w:ascii="仿宋" w:eastAsia="仿宋" w:hAnsi="仿宋" w:cs="仿宋"/>
                <w:b/>
                <w:bCs/>
              </w:rPr>
              <w:t xml:space="preserve">| </w:t>
            </w:r>
            <w:r>
              <w:rPr>
                <w:rFonts w:ascii="仿宋" w:eastAsia="仿宋" w:hAnsi="仿宋" w:cs="仿宋"/>
                <w:b/>
                <w:bCs/>
                <w:lang w:val="zh-TW" w:eastAsia="zh-TW"/>
              </w:rPr>
              <w:t xml:space="preserve"> 平面的点法式方程、平面的一般方程的学习</w:t>
            </w:r>
          </w:p>
          <w:p w14:paraId="021498D2" w14:textId="77777777" w:rsidR="006A2A34" w:rsidRDefault="00F85230">
            <w:pPr>
              <w:pStyle w:val="a9"/>
              <w:ind w:firstLine="0"/>
            </w:pPr>
            <w:r>
              <w:rPr>
                <w:rFonts w:ascii="仿宋" w:eastAsia="仿宋" w:hAnsi="仿宋" w:cs="仿宋"/>
                <w:b/>
                <w:bCs/>
                <w:lang w:val="zh-TW" w:eastAsia="zh-TW"/>
              </w:rPr>
              <w:t xml:space="preserve"> T1-6  </w:t>
            </w:r>
            <w:r w:rsidRPr="00214AEF">
              <w:rPr>
                <w:rFonts w:ascii="仿宋" w:eastAsia="仿宋" w:hAnsi="仿宋" w:cs="仿宋"/>
                <w:b/>
                <w:bCs/>
              </w:rPr>
              <w:t xml:space="preserve">| </w:t>
            </w:r>
            <w:r>
              <w:rPr>
                <w:rFonts w:ascii="仿宋" w:eastAsia="仿宋" w:hAnsi="仿宋" w:cs="仿宋"/>
                <w:b/>
                <w:bCs/>
                <w:lang w:val="zh-TW" w:eastAsia="zh-TW"/>
              </w:rPr>
              <w:t xml:space="preserve"> 平面的截距式方程、面与面、点与面的关系的学习</w:t>
            </w:r>
          </w:p>
          <w:p w14:paraId="021498D2" w14:textId="77777777" w:rsidR="006A2A34" w:rsidRDefault="00F85230">
            <w:pPr>
              <w:pStyle w:val="a9"/>
              <w:ind w:firstLine="0"/>
            </w:pPr>
            <w:r>
              <w:rPr>
                <w:rFonts w:ascii="仿宋" w:eastAsia="仿宋" w:hAnsi="仿宋" w:cs="仿宋"/>
                <w:b/>
                <w:bCs/>
                <w:lang w:val="zh-TW" w:eastAsia="zh-TW"/>
              </w:rPr>
              <w:t xml:space="preserve"> T1-7  </w:t>
            </w:r>
            <w:r w:rsidRPr="00214AEF">
              <w:rPr>
                <w:rFonts w:ascii="仿宋" w:eastAsia="仿宋" w:hAnsi="仿宋" w:cs="仿宋"/>
                <w:b/>
                <w:bCs/>
              </w:rPr>
              <w:t xml:space="preserve">| </w:t>
            </w:r>
            <w:r>
              <w:rPr>
                <w:rFonts w:ascii="仿宋" w:eastAsia="仿宋" w:hAnsi="仿宋" w:cs="仿宋"/>
                <w:b/>
                <w:bCs/>
                <w:lang w:val="zh-TW" w:eastAsia="zh-TW"/>
              </w:rPr>
              <w:t xml:space="preserve"> 空间直线一般方程的学习</w:t>
            </w:r>
          </w:p>
          <w:p w14:paraId="021498D2" w14:textId="77777777" w:rsidR="006A2A34" w:rsidRDefault="00F85230">
            <w:pPr>
              <w:pStyle w:val="a9"/>
              <w:ind w:firstLine="0"/>
            </w:pPr>
            <w:r>
              <w:rPr>
                <w:rFonts w:ascii="仿宋" w:eastAsia="仿宋" w:hAnsi="仿宋" w:cs="仿宋"/>
                <w:b/>
                <w:bCs/>
                <w:lang w:val="zh-TW" w:eastAsia="zh-TW"/>
              </w:rPr>
              <w:t xml:space="preserve"> T1-8  </w:t>
            </w:r>
            <w:r w:rsidRPr="00214AEF">
              <w:rPr>
                <w:rFonts w:ascii="仿宋" w:eastAsia="仿宋" w:hAnsi="仿宋" w:cs="仿宋"/>
                <w:b/>
                <w:bCs/>
              </w:rPr>
              <w:t xml:space="preserve">| </w:t>
            </w:r>
            <w:r>
              <w:rPr>
                <w:rFonts w:ascii="仿宋" w:eastAsia="仿宋" w:hAnsi="仿宋" w:cs="仿宋"/>
                <w:b/>
                <w:bCs/>
                <w:lang w:val="zh-TW" w:eastAsia="zh-TW"/>
              </w:rPr>
              <w:t xml:space="preserve"> 对称式方程及参数方程的学习</w:t>
            </w:r>
          </w:p>
          <w:p w14:paraId="021498D2" w14:textId="77777777" w:rsidR="006A2A34" w:rsidRDefault="00F85230">
            <w:pPr>
              <w:pStyle w:val="a9"/>
              <w:ind w:firstLine="0"/>
            </w:pPr>
            <w:r>
              <w:rPr>
                <w:rFonts w:ascii="仿宋" w:eastAsia="仿宋" w:hAnsi="仿宋" w:cs="仿宋"/>
                <w:b/>
                <w:bCs/>
                <w:lang w:val="zh-TW" w:eastAsia="zh-TW"/>
              </w:rPr>
              <w:t xml:space="preserve"> T1-9  </w:t>
            </w:r>
            <w:r w:rsidRPr="00214AEF">
              <w:rPr>
                <w:rFonts w:ascii="仿宋" w:eastAsia="仿宋" w:hAnsi="仿宋" w:cs="仿宋"/>
                <w:b/>
                <w:bCs/>
              </w:rPr>
              <w:t xml:space="preserve">| </w:t>
            </w:r>
            <w:r>
              <w:rPr>
                <w:rFonts w:ascii="仿宋" w:eastAsia="仿宋" w:hAnsi="仿宋" w:cs="仿宋"/>
                <w:b/>
                <w:bCs/>
                <w:lang w:val="zh-TW" w:eastAsia="zh-TW"/>
              </w:rPr>
              <w:t xml:space="preserve"> 曲面方程的概念的学习</w:t>
            </w:r>
          </w:p>
          <w:p w14:paraId="021498D2" w14:textId="77777777" w:rsidR="006A2A34" w:rsidRDefault="00F85230">
            <w:pPr>
              <w:pStyle w:val="a9"/>
              <w:ind w:firstLine="0"/>
            </w:pPr>
            <w:r>
              <w:rPr>
                <w:rFonts w:ascii="仿宋" w:eastAsia="仿宋" w:hAnsi="仿宋" w:cs="仿宋"/>
                <w:b/>
                <w:bCs/>
                <w:lang w:val="zh-TW" w:eastAsia="zh-TW"/>
              </w:rPr>
              <w:t xml:space="preserve"> T1-10  </w:t>
            </w:r>
            <w:r w:rsidRPr="00214AEF">
              <w:rPr>
                <w:rFonts w:ascii="仿宋" w:eastAsia="仿宋" w:hAnsi="仿宋" w:cs="仿宋"/>
                <w:b/>
                <w:bCs/>
              </w:rPr>
              <w:t xml:space="preserve">| </w:t>
            </w:r>
            <w:r>
              <w:rPr>
                <w:rFonts w:ascii="仿宋" w:eastAsia="仿宋" w:hAnsi="仿宋" w:cs="仿宋"/>
                <w:b/>
                <w:bCs/>
                <w:lang w:val="zh-TW" w:eastAsia="zh-TW"/>
              </w:rPr>
              <w:t xml:space="preserve"> 旋转曲面的学习</w:t>
            </w:r>
          </w:p>
          <w:p w14:paraId="021498D2" w14:textId="77777777" w:rsidR="006A2A34" w:rsidRDefault="00F85230">
            <w:pPr>
              <w:pStyle w:val="a9"/>
              <w:ind w:firstLine="0"/>
            </w:pPr>
            <w:r>
              <w:rPr>
                <w:rFonts w:ascii="仿宋" w:eastAsia="仿宋" w:hAnsi="仿宋" w:cs="仿宋"/>
                <w:b/>
                <w:bCs/>
                <w:lang w:val="zh-TW" w:eastAsia="zh-TW"/>
              </w:rPr>
              <w:t xml:space="preserve"> T1-11  </w:t>
            </w:r>
            <w:r w:rsidRPr="00214AEF">
              <w:rPr>
                <w:rFonts w:ascii="仿宋" w:eastAsia="仿宋" w:hAnsi="仿宋" w:cs="仿宋"/>
                <w:b/>
                <w:bCs/>
              </w:rPr>
              <w:t xml:space="preserve">| </w:t>
            </w:r>
            <w:r>
              <w:rPr>
                <w:rFonts w:ascii="仿宋" w:eastAsia="仿宋" w:hAnsi="仿宋" w:cs="仿宋"/>
                <w:b/>
                <w:bCs/>
                <w:lang w:val="zh-TW" w:eastAsia="zh-TW"/>
              </w:rPr>
              <w:t xml:space="preserve"> 向量与空间解析几何习题课</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K1,S1,A1,A2,A3,A4,S2</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T2</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多元函数微分学</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T2-1  </w:t>
            </w:r>
            <w:r w:rsidRPr="00214AEF">
              <w:rPr>
                <w:rFonts w:ascii="仿宋" w:eastAsia="仿宋" w:hAnsi="仿宋" w:cs="仿宋"/>
                <w:b/>
                <w:bCs/>
              </w:rPr>
              <w:t xml:space="preserve">| </w:t>
            </w:r>
            <w:r>
              <w:rPr>
                <w:rFonts w:ascii="仿宋" w:eastAsia="仿宋" w:hAnsi="仿宋" w:cs="仿宋"/>
                <w:b/>
                <w:bCs/>
                <w:lang w:val="zh-TW" w:eastAsia="zh-TW"/>
              </w:rPr>
              <w:t xml:space="preserve"> 多元函数的概念的学习</w:t>
            </w:r>
          </w:p>
          <w:p w14:paraId="021498D2" w14:textId="77777777" w:rsidR="006A2A34" w:rsidRDefault="00F85230">
            <w:pPr>
              <w:pStyle w:val="a9"/>
              <w:ind w:firstLine="0"/>
            </w:pPr>
            <w:r>
              <w:rPr>
                <w:rFonts w:ascii="仿宋" w:eastAsia="仿宋" w:hAnsi="仿宋" w:cs="仿宋"/>
                <w:b/>
                <w:bCs/>
                <w:lang w:val="zh-TW" w:eastAsia="zh-TW"/>
              </w:rPr>
              <w:t xml:space="preserve"> T2-2  </w:t>
            </w:r>
            <w:r w:rsidRPr="00214AEF">
              <w:rPr>
                <w:rFonts w:ascii="仿宋" w:eastAsia="仿宋" w:hAnsi="仿宋" w:cs="仿宋"/>
                <w:b/>
                <w:bCs/>
              </w:rPr>
              <w:t xml:space="preserve">| </w:t>
            </w:r>
            <w:r>
              <w:rPr>
                <w:rFonts w:ascii="仿宋" w:eastAsia="仿宋" w:hAnsi="仿宋" w:cs="仿宋"/>
                <w:b/>
                <w:bCs/>
                <w:lang w:val="zh-TW" w:eastAsia="zh-TW"/>
              </w:rPr>
              <w:t xml:space="preserve"> 二元函数概念的学习</w:t>
            </w:r>
          </w:p>
          <w:p w14:paraId="021498D2" w14:textId="77777777" w:rsidR="006A2A34" w:rsidRDefault="00F85230">
            <w:pPr>
              <w:pStyle w:val="a9"/>
              <w:ind w:firstLine="0"/>
            </w:pPr>
            <w:r>
              <w:rPr>
                <w:rFonts w:ascii="仿宋" w:eastAsia="仿宋" w:hAnsi="仿宋" w:cs="仿宋"/>
                <w:b/>
                <w:bCs/>
                <w:lang w:val="zh-TW" w:eastAsia="zh-TW"/>
              </w:rPr>
              <w:t xml:space="preserve"> T2-3  </w:t>
            </w:r>
            <w:r w:rsidRPr="00214AEF">
              <w:rPr>
                <w:rFonts w:ascii="仿宋" w:eastAsia="仿宋" w:hAnsi="仿宋" w:cs="仿宋"/>
                <w:b/>
                <w:bCs/>
              </w:rPr>
              <w:t xml:space="preserve">| </w:t>
            </w:r>
            <w:r>
              <w:rPr>
                <w:rFonts w:ascii="仿宋" w:eastAsia="仿宋" w:hAnsi="仿宋" w:cs="仿宋"/>
                <w:b/>
                <w:bCs/>
                <w:lang w:val="zh-TW" w:eastAsia="zh-TW"/>
              </w:rPr>
              <w:t xml:space="preserve"> 二元函数的极限、二元函数的连续性的学习</w:t>
            </w:r>
          </w:p>
          <w:p w14:paraId="021498D2" w14:textId="77777777" w:rsidR="006A2A34" w:rsidRDefault="00F85230">
            <w:pPr>
              <w:pStyle w:val="a9"/>
              <w:ind w:firstLine="0"/>
            </w:pPr>
            <w:r>
              <w:rPr>
                <w:rFonts w:ascii="仿宋" w:eastAsia="仿宋" w:hAnsi="仿宋" w:cs="仿宋"/>
                <w:b/>
                <w:bCs/>
                <w:lang w:val="zh-TW" w:eastAsia="zh-TW"/>
              </w:rPr>
              <w:t xml:space="preserve"> T2-4  </w:t>
            </w:r>
            <w:r w:rsidRPr="00214AEF">
              <w:rPr>
                <w:rFonts w:ascii="仿宋" w:eastAsia="仿宋" w:hAnsi="仿宋" w:cs="仿宋"/>
                <w:b/>
                <w:bCs/>
              </w:rPr>
              <w:t xml:space="preserve">| </w:t>
            </w:r>
            <w:r>
              <w:rPr>
                <w:rFonts w:ascii="仿宋" w:eastAsia="仿宋" w:hAnsi="仿宋" w:cs="仿宋"/>
                <w:b/>
                <w:bCs/>
                <w:lang w:val="zh-TW" w:eastAsia="zh-TW"/>
              </w:rPr>
              <w:t xml:space="preserve"> 偏导数的学习</w:t>
            </w:r>
          </w:p>
          <w:p w14:paraId="021498D2" w14:textId="77777777" w:rsidR="006A2A34" w:rsidRDefault="00F85230">
            <w:pPr>
              <w:pStyle w:val="a9"/>
              <w:ind w:firstLine="0"/>
            </w:pPr>
            <w:r>
              <w:rPr>
                <w:rFonts w:ascii="仿宋" w:eastAsia="仿宋" w:hAnsi="仿宋" w:cs="仿宋"/>
                <w:b/>
                <w:bCs/>
                <w:lang w:val="zh-TW" w:eastAsia="zh-TW"/>
              </w:rPr>
              <w:t xml:space="preserve"> T2-5  </w:t>
            </w:r>
            <w:r w:rsidRPr="00214AEF">
              <w:rPr>
                <w:rFonts w:ascii="仿宋" w:eastAsia="仿宋" w:hAnsi="仿宋" w:cs="仿宋"/>
                <w:b/>
                <w:bCs/>
              </w:rPr>
              <w:t xml:space="preserve">| </w:t>
            </w:r>
            <w:r>
              <w:rPr>
                <w:rFonts w:ascii="仿宋" w:eastAsia="仿宋" w:hAnsi="仿宋" w:cs="仿宋"/>
                <w:b/>
                <w:bCs/>
                <w:lang w:val="zh-TW" w:eastAsia="zh-TW"/>
              </w:rPr>
              <w:t xml:space="preserve"> 全微分的学习</w:t>
            </w:r>
          </w:p>
          <w:p w14:paraId="021498D2" w14:textId="77777777" w:rsidR="006A2A34" w:rsidRDefault="00F85230">
            <w:pPr>
              <w:pStyle w:val="a9"/>
              <w:ind w:firstLine="0"/>
            </w:pPr>
            <w:r>
              <w:rPr>
                <w:rFonts w:ascii="仿宋" w:eastAsia="仿宋" w:hAnsi="仿宋" w:cs="仿宋"/>
                <w:b/>
                <w:bCs/>
                <w:lang w:val="zh-TW" w:eastAsia="zh-TW"/>
              </w:rPr>
              <w:t xml:space="preserve"> T2-6  </w:t>
            </w:r>
            <w:r w:rsidRPr="00214AEF">
              <w:rPr>
                <w:rFonts w:ascii="仿宋" w:eastAsia="仿宋" w:hAnsi="仿宋" w:cs="仿宋"/>
                <w:b/>
                <w:bCs/>
              </w:rPr>
              <w:t xml:space="preserve">| </w:t>
            </w:r>
            <w:r>
              <w:rPr>
                <w:rFonts w:ascii="仿宋" w:eastAsia="仿宋" w:hAnsi="仿宋" w:cs="仿宋"/>
                <w:b/>
                <w:bCs/>
                <w:lang w:val="zh-TW" w:eastAsia="zh-TW"/>
              </w:rPr>
              <w:t xml:space="preserve"> 多元函数符合求导的学习</w:t>
            </w:r>
          </w:p>
          <w:p w14:paraId="021498D2" w14:textId="77777777" w:rsidR="006A2A34" w:rsidRDefault="00F85230">
            <w:pPr>
              <w:pStyle w:val="a9"/>
              <w:ind w:firstLine="0"/>
            </w:pPr>
            <w:r>
              <w:rPr>
                <w:rFonts w:ascii="仿宋" w:eastAsia="仿宋" w:hAnsi="仿宋" w:cs="仿宋"/>
                <w:b/>
                <w:bCs/>
                <w:lang w:val="zh-TW" w:eastAsia="zh-TW"/>
              </w:rPr>
              <w:t xml:space="preserve"> T2-7  </w:t>
            </w:r>
            <w:r w:rsidRPr="00214AEF">
              <w:rPr>
                <w:rFonts w:ascii="仿宋" w:eastAsia="仿宋" w:hAnsi="仿宋" w:cs="仿宋"/>
                <w:b/>
                <w:bCs/>
              </w:rPr>
              <w:t xml:space="preserve">| </w:t>
            </w:r>
            <w:r>
              <w:rPr>
                <w:rFonts w:ascii="仿宋" w:eastAsia="仿宋" w:hAnsi="仿宋" w:cs="仿宋"/>
                <w:b/>
                <w:bCs/>
                <w:lang w:val="zh-TW" w:eastAsia="zh-TW"/>
              </w:rPr>
              <w:t xml:space="preserve"> 求导公式、隐函数求导的学习</w:t>
            </w:r>
          </w:p>
          <w:p w14:paraId="021498D2" w14:textId="77777777" w:rsidR="006A2A34" w:rsidRDefault="00F85230">
            <w:pPr>
              <w:pStyle w:val="a9"/>
              <w:ind w:firstLine="0"/>
            </w:pPr>
            <w:r>
              <w:rPr>
                <w:rFonts w:ascii="仿宋" w:eastAsia="仿宋" w:hAnsi="仿宋" w:cs="仿宋"/>
                <w:b/>
                <w:bCs/>
                <w:lang w:val="zh-TW" w:eastAsia="zh-TW"/>
              </w:rPr>
              <w:t xml:space="preserve"> T2-8  </w:t>
            </w:r>
            <w:r w:rsidRPr="00214AEF">
              <w:rPr>
                <w:rFonts w:ascii="仿宋" w:eastAsia="仿宋" w:hAnsi="仿宋" w:cs="仿宋"/>
                <w:b/>
                <w:bCs/>
              </w:rPr>
              <w:t xml:space="preserve">| </w:t>
            </w:r>
            <w:r>
              <w:rPr>
                <w:rFonts w:ascii="仿宋" w:eastAsia="仿宋" w:hAnsi="仿宋" w:cs="仿宋"/>
                <w:b/>
                <w:bCs/>
                <w:lang w:val="zh-TW" w:eastAsia="zh-TW"/>
              </w:rPr>
              <w:t xml:space="preserve"> 空间曲线的切线与法平面的学习</w:t>
            </w:r>
          </w:p>
          <w:p w14:paraId="021498D2" w14:textId="77777777" w:rsidR="006A2A34" w:rsidRDefault="00F85230">
            <w:pPr>
              <w:pStyle w:val="a9"/>
              <w:ind w:firstLine="0"/>
            </w:pPr>
            <w:r>
              <w:rPr>
                <w:rFonts w:ascii="仿宋" w:eastAsia="仿宋" w:hAnsi="仿宋" w:cs="仿宋"/>
                <w:b/>
                <w:bCs/>
                <w:lang w:val="zh-TW" w:eastAsia="zh-TW"/>
              </w:rPr>
              <w:t xml:space="preserve"> T2-9  </w:t>
            </w:r>
            <w:r w:rsidRPr="00214AEF">
              <w:rPr>
                <w:rFonts w:ascii="仿宋" w:eastAsia="仿宋" w:hAnsi="仿宋" w:cs="仿宋"/>
                <w:b/>
                <w:bCs/>
              </w:rPr>
              <w:t xml:space="preserve">| </w:t>
            </w:r>
            <w:r>
              <w:rPr>
                <w:rFonts w:ascii="仿宋" w:eastAsia="仿宋" w:hAnsi="仿宋" w:cs="仿宋"/>
                <w:b/>
                <w:bCs/>
                <w:lang w:val="zh-TW" w:eastAsia="zh-TW"/>
              </w:rPr>
              <w:t xml:space="preserve"> 空间曲线的切平面与法线的学习</w:t>
            </w:r>
          </w:p>
          <w:p w14:paraId="021498D2" w14:textId="77777777" w:rsidR="006A2A34" w:rsidRDefault="00F85230">
            <w:pPr>
              <w:pStyle w:val="a9"/>
              <w:ind w:firstLine="0"/>
            </w:pPr>
            <w:r>
              <w:rPr>
                <w:rFonts w:ascii="仿宋" w:eastAsia="仿宋" w:hAnsi="仿宋" w:cs="仿宋"/>
                <w:b/>
                <w:bCs/>
                <w:lang w:val="zh-TW" w:eastAsia="zh-TW"/>
              </w:rPr>
              <w:t xml:space="preserve"> T2-10  </w:t>
            </w:r>
            <w:r w:rsidRPr="00214AEF">
              <w:rPr>
                <w:rFonts w:ascii="仿宋" w:eastAsia="仿宋" w:hAnsi="仿宋" w:cs="仿宋"/>
                <w:b/>
                <w:bCs/>
              </w:rPr>
              <w:t xml:space="preserve">| </w:t>
            </w:r>
            <w:r>
              <w:rPr>
                <w:rFonts w:ascii="仿宋" w:eastAsia="仿宋" w:hAnsi="仿宋" w:cs="仿宋"/>
                <w:b/>
                <w:bCs/>
                <w:lang w:val="zh-TW" w:eastAsia="zh-TW"/>
              </w:rPr>
              <w:t xml:space="preserve"> 多元数的极值的学习</w:t>
            </w:r>
          </w:p>
          <w:p w14:paraId="021498D2" w14:textId="77777777" w:rsidR="006A2A34" w:rsidRDefault="00F85230">
            <w:pPr>
              <w:pStyle w:val="a9"/>
              <w:ind w:firstLine="0"/>
            </w:pPr>
            <w:r>
              <w:rPr>
                <w:rFonts w:ascii="仿宋" w:eastAsia="仿宋" w:hAnsi="仿宋" w:cs="仿宋"/>
                <w:b/>
                <w:bCs/>
                <w:lang w:val="zh-TW" w:eastAsia="zh-TW"/>
              </w:rPr>
              <w:t xml:space="preserve"> T2-11  </w:t>
            </w:r>
            <w:r w:rsidRPr="00214AEF">
              <w:rPr>
                <w:rFonts w:ascii="仿宋" w:eastAsia="仿宋" w:hAnsi="仿宋" w:cs="仿宋"/>
                <w:b/>
                <w:bCs/>
              </w:rPr>
              <w:t xml:space="preserve">| </w:t>
            </w:r>
            <w:r>
              <w:rPr>
                <w:rFonts w:ascii="仿宋" w:eastAsia="仿宋" w:hAnsi="仿宋" w:cs="仿宋"/>
                <w:b/>
                <w:bCs/>
                <w:lang w:val="zh-TW" w:eastAsia="zh-TW"/>
              </w:rPr>
              <w:t xml:space="preserve"> 多元函数微分学习题课</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K2,A1,A2,A3,A4,K3,S1,S3</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T3</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多元函数积分学</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T3-1  </w:t>
            </w:r>
            <w:r w:rsidRPr="00214AEF">
              <w:rPr>
                <w:rFonts w:ascii="仿宋" w:eastAsia="仿宋" w:hAnsi="仿宋" w:cs="仿宋"/>
                <w:b/>
                <w:bCs/>
              </w:rPr>
              <w:t xml:space="preserve">| </w:t>
            </w:r>
            <w:r>
              <w:rPr>
                <w:rFonts w:ascii="仿宋" w:eastAsia="仿宋" w:hAnsi="仿宋" w:cs="仿宋"/>
                <w:b/>
                <w:bCs/>
                <w:lang w:val="zh-TW" w:eastAsia="zh-TW"/>
              </w:rPr>
              <w:t xml:space="preserve"> 二重积分的概念与性质的学习</w:t>
            </w:r>
          </w:p>
          <w:p w14:paraId="021498D2" w14:textId="77777777" w:rsidR="006A2A34" w:rsidRDefault="00F85230">
            <w:pPr>
              <w:pStyle w:val="a9"/>
              <w:ind w:firstLine="0"/>
            </w:pPr>
            <w:r>
              <w:rPr>
                <w:rFonts w:ascii="仿宋" w:eastAsia="仿宋" w:hAnsi="仿宋" w:cs="仿宋"/>
                <w:b/>
                <w:bCs/>
                <w:lang w:val="zh-TW" w:eastAsia="zh-TW"/>
              </w:rPr>
              <w:t xml:space="preserve"> T3-2  </w:t>
            </w:r>
            <w:r w:rsidRPr="00214AEF">
              <w:rPr>
                <w:rFonts w:ascii="仿宋" w:eastAsia="仿宋" w:hAnsi="仿宋" w:cs="仿宋"/>
                <w:b/>
                <w:bCs/>
              </w:rPr>
              <w:t xml:space="preserve">| </w:t>
            </w:r>
            <w:r>
              <w:rPr>
                <w:rFonts w:ascii="仿宋" w:eastAsia="仿宋" w:hAnsi="仿宋" w:cs="仿宋"/>
                <w:b/>
                <w:bCs/>
                <w:lang w:val="zh-TW" w:eastAsia="zh-TW"/>
              </w:rPr>
              <w:t xml:space="preserve"> 直角坐标系下与极坐标系下二重积分的计算的学习</w:t>
            </w:r>
          </w:p>
          <w:p w14:paraId="021498D2" w14:textId="77777777" w:rsidR="006A2A34" w:rsidRDefault="00F85230">
            <w:pPr>
              <w:pStyle w:val="a9"/>
              <w:ind w:firstLine="0"/>
            </w:pPr>
            <w:r>
              <w:rPr>
                <w:rFonts w:ascii="仿宋" w:eastAsia="仿宋" w:hAnsi="仿宋" w:cs="仿宋"/>
                <w:b/>
                <w:bCs/>
                <w:lang w:val="zh-TW" w:eastAsia="zh-TW"/>
              </w:rPr>
              <w:t xml:space="preserve"> T3-3  </w:t>
            </w:r>
            <w:r w:rsidRPr="00214AEF">
              <w:rPr>
                <w:rFonts w:ascii="仿宋" w:eastAsia="仿宋" w:hAnsi="仿宋" w:cs="仿宋"/>
                <w:b/>
                <w:bCs/>
              </w:rPr>
              <w:t xml:space="preserve">| </w:t>
            </w:r>
            <w:r>
              <w:rPr>
                <w:rFonts w:ascii="仿宋" w:eastAsia="仿宋" w:hAnsi="仿宋" w:cs="仿宋"/>
                <w:b/>
                <w:bCs/>
                <w:lang w:val="zh-TW" w:eastAsia="zh-TW"/>
              </w:rPr>
              <w:t xml:space="preserve"> 三重积分的概念与计算的学习</w:t>
            </w:r>
          </w:p>
          <w:p w14:paraId="021498D2" w14:textId="77777777" w:rsidR="006A2A34" w:rsidRDefault="00F85230">
            <w:pPr>
              <w:pStyle w:val="a9"/>
              <w:ind w:firstLine="0"/>
            </w:pPr>
            <w:r>
              <w:rPr>
                <w:rFonts w:ascii="仿宋" w:eastAsia="仿宋" w:hAnsi="仿宋" w:cs="仿宋"/>
                <w:b/>
                <w:bCs/>
                <w:lang w:val="zh-TW" w:eastAsia="zh-TW"/>
              </w:rPr>
              <w:t xml:space="preserve"> T3-4  </w:t>
            </w:r>
            <w:r w:rsidRPr="00214AEF">
              <w:rPr>
                <w:rFonts w:ascii="仿宋" w:eastAsia="仿宋" w:hAnsi="仿宋" w:cs="仿宋"/>
                <w:b/>
                <w:bCs/>
              </w:rPr>
              <w:t xml:space="preserve">| </w:t>
            </w:r>
            <w:r>
              <w:rPr>
                <w:rFonts w:ascii="仿宋" w:eastAsia="仿宋" w:hAnsi="仿宋" w:cs="仿宋"/>
                <w:b/>
                <w:bCs/>
                <w:lang w:val="zh-TW" w:eastAsia="zh-TW"/>
              </w:rPr>
              <w:t xml:space="preserve"> 对弧长的曲线积分(第一类曲线积分)的学习</w:t>
            </w:r>
          </w:p>
          <w:p w14:paraId="021498D2" w14:textId="77777777" w:rsidR="006A2A34" w:rsidRDefault="00F85230">
            <w:pPr>
              <w:pStyle w:val="a9"/>
              <w:ind w:firstLine="0"/>
            </w:pPr>
            <w:r>
              <w:rPr>
                <w:rFonts w:ascii="仿宋" w:eastAsia="仿宋" w:hAnsi="仿宋" w:cs="仿宋"/>
                <w:b/>
                <w:bCs/>
                <w:lang w:val="zh-TW" w:eastAsia="zh-TW"/>
              </w:rPr>
              <w:t xml:space="preserve"> T3-5  </w:t>
            </w:r>
            <w:r w:rsidRPr="00214AEF">
              <w:rPr>
                <w:rFonts w:ascii="仿宋" w:eastAsia="仿宋" w:hAnsi="仿宋" w:cs="仿宋"/>
                <w:b/>
                <w:bCs/>
              </w:rPr>
              <w:t xml:space="preserve">| </w:t>
            </w:r>
            <w:r>
              <w:rPr>
                <w:rFonts w:ascii="仿宋" w:eastAsia="仿宋" w:hAnsi="仿宋" w:cs="仿宋"/>
                <w:b/>
                <w:bCs/>
                <w:lang w:val="zh-TW" w:eastAsia="zh-TW"/>
              </w:rPr>
              <w:t xml:space="preserve"> 对坐标的曲线积分(第二类曲线积分)的学习</w:t>
            </w:r>
          </w:p>
          <w:p w14:paraId="021498D2" w14:textId="77777777" w:rsidR="006A2A34" w:rsidRDefault="00F85230">
            <w:pPr>
              <w:pStyle w:val="a9"/>
              <w:ind w:firstLine="0"/>
            </w:pPr>
            <w:r>
              <w:rPr>
                <w:rFonts w:ascii="仿宋" w:eastAsia="仿宋" w:hAnsi="仿宋" w:cs="仿宋"/>
                <w:b/>
                <w:bCs/>
                <w:lang w:val="zh-TW" w:eastAsia="zh-TW"/>
              </w:rPr>
              <w:t xml:space="preserve"> T3-6  </w:t>
            </w:r>
            <w:r w:rsidRPr="00214AEF">
              <w:rPr>
                <w:rFonts w:ascii="仿宋" w:eastAsia="仿宋" w:hAnsi="仿宋" w:cs="仿宋"/>
                <w:b/>
                <w:bCs/>
              </w:rPr>
              <w:t xml:space="preserve">| </w:t>
            </w:r>
            <w:r>
              <w:rPr>
                <w:rFonts w:ascii="仿宋" w:eastAsia="仿宋" w:hAnsi="仿宋" w:cs="仿宋"/>
                <w:b/>
                <w:bCs/>
                <w:lang w:val="zh-TW" w:eastAsia="zh-TW"/>
              </w:rPr>
              <w:t xml:space="preserve"> 两类曲线积分习题课</w:t>
            </w:r>
          </w:p>
          <w:p w14:paraId="021498D2" w14:textId="77777777" w:rsidR="006A2A34" w:rsidRDefault="00F85230">
            <w:pPr>
              <w:pStyle w:val="a9"/>
              <w:ind w:firstLine="0"/>
            </w:pPr>
            <w:r>
              <w:rPr>
                <w:rFonts w:ascii="仿宋" w:eastAsia="仿宋" w:hAnsi="仿宋" w:cs="仿宋"/>
                <w:b/>
                <w:bCs/>
                <w:lang w:val="zh-TW" w:eastAsia="zh-TW"/>
              </w:rPr>
              <w:t xml:space="preserve"> T3-7  </w:t>
            </w:r>
            <w:r w:rsidRPr="00214AEF">
              <w:rPr>
                <w:rFonts w:ascii="仿宋" w:eastAsia="仿宋" w:hAnsi="仿宋" w:cs="仿宋"/>
                <w:b/>
                <w:bCs/>
              </w:rPr>
              <w:t xml:space="preserve">| </w:t>
            </w:r>
            <w:r>
              <w:rPr>
                <w:rFonts w:ascii="仿宋" w:eastAsia="仿宋" w:hAnsi="仿宋" w:cs="仿宋"/>
                <w:b/>
                <w:bCs/>
                <w:lang w:val="zh-TW" w:eastAsia="zh-TW"/>
              </w:rPr>
              <w:t xml:space="preserve"> 对面积的曲面积分(第一类曲面积分)的学习</w:t>
            </w:r>
          </w:p>
          <w:p w14:paraId="021498D2" w14:textId="77777777" w:rsidR="006A2A34" w:rsidRDefault="00F85230">
            <w:pPr>
              <w:pStyle w:val="a9"/>
              <w:ind w:firstLine="0"/>
            </w:pPr>
            <w:r>
              <w:rPr>
                <w:rFonts w:ascii="仿宋" w:eastAsia="仿宋" w:hAnsi="仿宋" w:cs="仿宋"/>
                <w:b/>
                <w:bCs/>
                <w:lang w:val="zh-TW" w:eastAsia="zh-TW"/>
              </w:rPr>
              <w:t xml:space="preserve"> T3-8  </w:t>
            </w:r>
            <w:r w:rsidRPr="00214AEF">
              <w:rPr>
                <w:rFonts w:ascii="仿宋" w:eastAsia="仿宋" w:hAnsi="仿宋" w:cs="仿宋"/>
                <w:b/>
                <w:bCs/>
              </w:rPr>
              <w:t xml:space="preserve">| </w:t>
            </w:r>
            <w:r>
              <w:rPr>
                <w:rFonts w:ascii="仿宋" w:eastAsia="仿宋" w:hAnsi="仿宋" w:cs="仿宋"/>
                <w:b/>
                <w:bCs/>
                <w:lang w:val="zh-TW" w:eastAsia="zh-TW"/>
              </w:rPr>
              <w:t xml:space="preserve"> 对坐标的曲面积分(第二类曲面积分)的学习</w:t>
            </w:r>
          </w:p>
          <w:p w14:paraId="021498D2" w14:textId="77777777" w:rsidR="006A2A34" w:rsidRDefault="00F85230">
            <w:pPr>
              <w:pStyle w:val="a9"/>
              <w:ind w:firstLine="0"/>
            </w:pPr>
            <w:r>
              <w:rPr>
                <w:rFonts w:ascii="仿宋" w:eastAsia="仿宋" w:hAnsi="仿宋" w:cs="仿宋"/>
                <w:b/>
                <w:bCs/>
                <w:lang w:val="zh-TW" w:eastAsia="zh-TW"/>
              </w:rPr>
              <w:t xml:space="preserve"> T3-9  </w:t>
            </w:r>
            <w:r w:rsidRPr="00214AEF">
              <w:rPr>
                <w:rFonts w:ascii="仿宋" w:eastAsia="仿宋" w:hAnsi="仿宋" w:cs="仿宋"/>
                <w:b/>
                <w:bCs/>
              </w:rPr>
              <w:t xml:space="preserve">| </w:t>
            </w:r>
            <w:r>
              <w:rPr>
                <w:rFonts w:ascii="仿宋" w:eastAsia="仿宋" w:hAnsi="仿宋" w:cs="仿宋"/>
                <w:b/>
                <w:bCs/>
                <w:lang w:val="zh-TW" w:eastAsia="zh-TW"/>
              </w:rPr>
              <w:t xml:space="preserve"> 两类曲面积分习题课</w:t>
            </w:r>
          </w:p>
          <w:p w14:paraId="021498D2" w14:textId="77777777" w:rsidR="006A2A34" w:rsidRDefault="00F85230">
            <w:pPr>
              <w:pStyle w:val="a9"/>
              <w:ind w:firstLine="0"/>
            </w:pPr>
            <w:r>
              <w:rPr>
                <w:rFonts w:ascii="仿宋" w:eastAsia="仿宋" w:hAnsi="仿宋" w:cs="仿宋"/>
                <w:b/>
                <w:bCs/>
                <w:lang w:val="zh-TW" w:eastAsia="zh-TW"/>
              </w:rPr>
              <w:t xml:space="preserve"> T3-10  </w:t>
            </w:r>
            <w:r w:rsidRPr="00214AEF">
              <w:rPr>
                <w:rFonts w:ascii="仿宋" w:eastAsia="仿宋" w:hAnsi="仿宋" w:cs="仿宋"/>
                <w:b/>
                <w:bCs/>
              </w:rPr>
              <w:t xml:space="preserve">| </w:t>
            </w:r>
            <w:r>
              <w:rPr>
                <w:rFonts w:ascii="仿宋" w:eastAsia="仿宋" w:hAnsi="仿宋" w:cs="仿宋"/>
                <w:b/>
                <w:bCs/>
                <w:lang w:val="zh-TW" w:eastAsia="zh-TW"/>
              </w:rPr>
              <w:t xml:space="preserve"> 格林公式的学习</w:t>
            </w:r>
          </w:p>
          <w:p w14:paraId="021498D2" w14:textId="77777777" w:rsidR="006A2A34" w:rsidRDefault="00F85230">
            <w:pPr>
              <w:pStyle w:val="a9"/>
              <w:ind w:firstLine="0"/>
            </w:pPr>
            <w:r>
              <w:rPr>
                <w:rFonts w:ascii="仿宋" w:eastAsia="仿宋" w:hAnsi="仿宋" w:cs="仿宋"/>
                <w:b/>
                <w:bCs/>
                <w:lang w:val="zh-TW" w:eastAsia="zh-TW"/>
              </w:rPr>
              <w:t xml:space="preserve"> T3-11  </w:t>
            </w:r>
            <w:r w:rsidRPr="00214AEF">
              <w:rPr>
                <w:rFonts w:ascii="仿宋" w:eastAsia="仿宋" w:hAnsi="仿宋" w:cs="仿宋"/>
                <w:b/>
                <w:bCs/>
              </w:rPr>
              <w:t xml:space="preserve">| </w:t>
            </w:r>
            <w:r>
              <w:rPr>
                <w:rFonts w:ascii="仿宋" w:eastAsia="仿宋" w:hAnsi="仿宋" w:cs="仿宋"/>
                <w:b/>
                <w:bCs/>
                <w:lang w:val="zh-TW" w:eastAsia="zh-TW"/>
              </w:rPr>
              <w:t xml:space="preserve"> 高斯公式的学习</w:t>
            </w:r>
          </w:p>
          <w:p w14:paraId="021498D2" w14:textId="77777777" w:rsidR="006A2A34" w:rsidRDefault="00F85230">
            <w:pPr>
              <w:pStyle w:val="a9"/>
              <w:ind w:firstLine="0"/>
            </w:pPr>
            <w:r>
              <w:rPr>
                <w:rFonts w:ascii="仿宋" w:eastAsia="仿宋" w:hAnsi="仿宋" w:cs="仿宋"/>
                <w:b/>
                <w:bCs/>
                <w:lang w:val="zh-TW" w:eastAsia="zh-TW"/>
              </w:rPr>
              <w:t xml:space="preserve"> T3-12  </w:t>
            </w:r>
            <w:r w:rsidRPr="00214AEF">
              <w:rPr>
                <w:rFonts w:ascii="仿宋" w:eastAsia="仿宋" w:hAnsi="仿宋" w:cs="仿宋"/>
                <w:b/>
                <w:bCs/>
              </w:rPr>
              <w:t xml:space="preserve">| </w:t>
            </w:r>
            <w:r>
              <w:rPr>
                <w:rFonts w:ascii="仿宋" w:eastAsia="仿宋" w:hAnsi="仿宋" w:cs="仿宋"/>
                <w:b/>
                <w:bCs/>
                <w:lang w:val="zh-TW" w:eastAsia="zh-TW"/>
              </w:rPr>
              <w:t xml:space="preserve"> 多元函数积分学习题课</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A1,A2,A3,A4,S4,S1,K4</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T4</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无穷级数</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T4-1  </w:t>
            </w:r>
            <w:r w:rsidRPr="00214AEF">
              <w:rPr>
                <w:rFonts w:ascii="仿宋" w:eastAsia="仿宋" w:hAnsi="仿宋" w:cs="仿宋"/>
                <w:b/>
                <w:bCs/>
              </w:rPr>
              <w:t xml:space="preserve">| </w:t>
            </w:r>
            <w:r>
              <w:rPr>
                <w:rFonts w:ascii="仿宋" w:eastAsia="仿宋" w:hAnsi="仿宋" w:cs="仿宋"/>
                <w:b/>
                <w:bCs/>
                <w:lang w:val="zh-TW" w:eastAsia="zh-TW"/>
              </w:rPr>
              <w:t xml:space="preserve"> 常数项级数概念与性质的学习</w:t>
            </w:r>
          </w:p>
          <w:p w14:paraId="021498D2" w14:textId="77777777" w:rsidR="006A2A34" w:rsidRDefault="00F85230">
            <w:pPr>
              <w:pStyle w:val="a9"/>
              <w:ind w:firstLine="0"/>
            </w:pPr>
            <w:r>
              <w:rPr>
                <w:rFonts w:ascii="仿宋" w:eastAsia="仿宋" w:hAnsi="仿宋" w:cs="仿宋"/>
                <w:b/>
                <w:bCs/>
                <w:lang w:val="zh-TW" w:eastAsia="zh-TW"/>
              </w:rPr>
              <w:t xml:space="preserve"> T4-2  </w:t>
            </w:r>
            <w:r w:rsidRPr="00214AEF">
              <w:rPr>
                <w:rFonts w:ascii="仿宋" w:eastAsia="仿宋" w:hAnsi="仿宋" w:cs="仿宋"/>
                <w:b/>
                <w:bCs/>
              </w:rPr>
              <w:t xml:space="preserve">| </w:t>
            </w:r>
            <w:r>
              <w:rPr>
                <w:rFonts w:ascii="仿宋" w:eastAsia="仿宋" w:hAnsi="仿宋" w:cs="仿宋"/>
                <w:b/>
                <w:bCs/>
                <w:lang w:val="zh-TW" w:eastAsia="zh-TW"/>
              </w:rPr>
              <w:t xml:space="preserve"> 正项级数、交错级数审敛性的学习</w:t>
            </w:r>
          </w:p>
          <w:p w14:paraId="021498D2" w14:textId="77777777" w:rsidR="006A2A34" w:rsidRDefault="00F85230">
            <w:pPr>
              <w:pStyle w:val="a9"/>
              <w:ind w:firstLine="0"/>
            </w:pPr>
            <w:r>
              <w:rPr>
                <w:rFonts w:ascii="仿宋" w:eastAsia="仿宋" w:hAnsi="仿宋" w:cs="仿宋"/>
                <w:b/>
                <w:bCs/>
                <w:lang w:val="zh-TW" w:eastAsia="zh-TW"/>
              </w:rPr>
              <w:t xml:space="preserve"> T4-3  </w:t>
            </w:r>
            <w:r w:rsidRPr="00214AEF">
              <w:rPr>
                <w:rFonts w:ascii="仿宋" w:eastAsia="仿宋" w:hAnsi="仿宋" w:cs="仿宋"/>
                <w:b/>
                <w:bCs/>
              </w:rPr>
              <w:t xml:space="preserve">| </w:t>
            </w:r>
            <w:r>
              <w:rPr>
                <w:rFonts w:ascii="仿宋" w:eastAsia="仿宋" w:hAnsi="仿宋" w:cs="仿宋"/>
                <w:b/>
                <w:bCs/>
                <w:lang w:val="zh-TW" w:eastAsia="zh-TW"/>
              </w:rPr>
              <w:t xml:space="preserve"> 绝对收敛与条件收敛的学习</w:t>
            </w:r>
          </w:p>
          <w:p w14:paraId="021498D2" w14:textId="77777777" w:rsidR="006A2A34" w:rsidRDefault="00F85230">
            <w:pPr>
              <w:pStyle w:val="a9"/>
              <w:ind w:firstLine="0"/>
            </w:pPr>
            <w:r>
              <w:rPr>
                <w:rFonts w:ascii="仿宋" w:eastAsia="仿宋" w:hAnsi="仿宋" w:cs="仿宋"/>
                <w:b/>
                <w:bCs/>
                <w:lang w:val="zh-TW" w:eastAsia="zh-TW"/>
              </w:rPr>
              <w:t xml:space="preserve"> T4-4  </w:t>
            </w:r>
            <w:r w:rsidRPr="00214AEF">
              <w:rPr>
                <w:rFonts w:ascii="仿宋" w:eastAsia="仿宋" w:hAnsi="仿宋" w:cs="仿宋"/>
                <w:b/>
                <w:bCs/>
              </w:rPr>
              <w:t xml:space="preserve">| </w:t>
            </w:r>
            <w:r>
              <w:rPr>
                <w:rFonts w:ascii="仿宋" w:eastAsia="仿宋" w:hAnsi="仿宋" w:cs="仿宋"/>
                <w:b/>
                <w:bCs/>
                <w:lang w:val="zh-TW" w:eastAsia="zh-TW"/>
              </w:rPr>
              <w:t xml:space="preserve"> 幂级数的概念及收敛性的学习</w:t>
            </w:r>
          </w:p>
          <w:p w14:paraId="021498D2" w14:textId="77777777" w:rsidR="006A2A34" w:rsidRDefault="00F85230">
            <w:pPr>
              <w:pStyle w:val="a9"/>
              <w:ind w:firstLine="0"/>
            </w:pPr>
            <w:r>
              <w:rPr>
                <w:rFonts w:ascii="仿宋" w:eastAsia="仿宋" w:hAnsi="仿宋" w:cs="仿宋"/>
                <w:b/>
                <w:bCs/>
                <w:lang w:val="zh-TW" w:eastAsia="zh-TW"/>
              </w:rPr>
              <w:t xml:space="preserve"> T4-5  </w:t>
            </w:r>
            <w:r w:rsidRPr="00214AEF">
              <w:rPr>
                <w:rFonts w:ascii="仿宋" w:eastAsia="仿宋" w:hAnsi="仿宋" w:cs="仿宋"/>
                <w:b/>
                <w:bCs/>
              </w:rPr>
              <w:t xml:space="preserve">| </w:t>
            </w:r>
            <w:r>
              <w:rPr>
                <w:rFonts w:ascii="仿宋" w:eastAsia="仿宋" w:hAnsi="仿宋" w:cs="仿宋"/>
                <w:b/>
                <w:bCs/>
                <w:lang w:val="zh-TW" w:eastAsia="zh-TW"/>
              </w:rPr>
              <w:t xml:space="preserve"> 函数展开成幂级数的学习</w:t>
            </w:r>
          </w:p>
          <w:p w14:paraId="021498D2" w14:textId="77777777" w:rsidR="006A2A34" w:rsidRDefault="00F85230">
            <w:pPr>
              <w:pStyle w:val="a9"/>
              <w:ind w:firstLine="0"/>
            </w:pPr>
            <w:r>
              <w:rPr>
                <w:rFonts w:ascii="仿宋" w:eastAsia="仿宋" w:hAnsi="仿宋" w:cs="仿宋"/>
                <w:b/>
                <w:bCs/>
                <w:lang w:val="zh-TW" w:eastAsia="zh-TW"/>
              </w:rPr>
              <w:t xml:space="preserve"> T4-6  </w:t>
            </w:r>
            <w:r w:rsidRPr="00214AEF">
              <w:rPr>
                <w:rFonts w:ascii="仿宋" w:eastAsia="仿宋" w:hAnsi="仿宋" w:cs="仿宋"/>
                <w:b/>
                <w:bCs/>
              </w:rPr>
              <w:t xml:space="preserve">| </w:t>
            </w:r>
            <w:r>
              <w:rPr>
                <w:rFonts w:ascii="仿宋" w:eastAsia="仿宋" w:hAnsi="仿宋" w:cs="仿宋"/>
                <w:b/>
                <w:bCs/>
                <w:lang w:val="zh-TW" w:eastAsia="zh-TW"/>
              </w:rPr>
              <w:t xml:space="preserve"> 傅里叶级数的概念的学习</w:t>
            </w:r>
          </w:p>
          <w:p w14:paraId="021498D2" w14:textId="77777777" w:rsidR="006A2A34" w:rsidRDefault="00F85230">
            <w:pPr>
              <w:pStyle w:val="a9"/>
              <w:ind w:firstLine="0"/>
            </w:pPr>
            <w:r>
              <w:rPr>
                <w:rFonts w:ascii="仿宋" w:eastAsia="仿宋" w:hAnsi="仿宋" w:cs="仿宋"/>
                <w:b/>
                <w:bCs/>
                <w:lang w:val="zh-TW" w:eastAsia="zh-TW"/>
              </w:rPr>
              <w:t xml:space="preserve"> T4-7  </w:t>
            </w:r>
            <w:r w:rsidRPr="00214AEF">
              <w:rPr>
                <w:rFonts w:ascii="仿宋" w:eastAsia="仿宋" w:hAnsi="仿宋" w:cs="仿宋"/>
                <w:b/>
                <w:bCs/>
              </w:rPr>
              <w:t xml:space="preserve">| </w:t>
            </w:r>
            <w:r>
              <w:rPr>
                <w:rFonts w:ascii="仿宋" w:eastAsia="仿宋" w:hAnsi="仿宋" w:cs="仿宋"/>
                <w:b/>
                <w:bCs/>
                <w:lang w:val="zh-TW" w:eastAsia="zh-TW"/>
              </w:rPr>
              <w:t xml:space="preserve"> 无穷级数习题课</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K5,S1,S5,A1,A2,A3,A4</w:t>
            </w:r>
            <w:r>
              <w:rPr>
                <w:rFonts w:ascii="仿宋" w:eastAsia="仿宋" w:hAnsi="仿宋" w:cs="仿宋"/>
                <w:b/>
                <w:bCs/>
              </w:rPr>
              <w:t/>
            </w:r>
          </w:p>
        </w:tc>
      </w:tr>
      <w:tr w:rsidR="006A2A34" w14:paraId="3AC66CE8"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7187641F"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7218FF75"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40D11A2"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446A3D82" w14:textId="77777777" w:rsidR="006A2A34" w:rsidRDefault="006A2A34"/>
        </w:tc>
      </w:tr>
      <w:tr w:rsidR="006A2A34" w14:paraId="48C74D2B"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694CE176"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45725C42"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F4A3B80"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DD96A13" w14:textId="77777777" w:rsidR="006A2A34" w:rsidRDefault="006A2A34"/>
        </w:tc>
      </w:tr>
      <w:tr w:rsidR="006A2A34" w14:paraId="58815BC5" w14:textId="77777777">
        <w:trPr>
          <w:trHeight w:val="980"/>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20E8449D"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099CF449"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65543F4D"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C0D624F" w14:textId="77777777" w:rsidR="006A2A34" w:rsidRDefault="006A2A34"/>
        </w:tc>
      </w:tr>
    </w:tbl>
    <w:p w14:paraId="75AA8422" w14:textId="77777777" w:rsidR="006A2A34" w:rsidRDefault="006A2A34">
      <w:pPr>
        <w:pStyle w:val="a9"/>
        <w:ind w:firstLine="0"/>
        <w:rPr>
          <w:rFonts w:ascii="仿宋" w:eastAsia="仿宋" w:hAnsi="仿宋" w:cs="仿宋"/>
          <w:b/>
          <w:bCs/>
          <w:sz w:val="32"/>
          <w:szCs w:val="32"/>
        </w:rPr>
      </w:pPr>
    </w:p>
    <w:p w14:paraId="299BF7F3" w14:textId="77777777" w:rsidR="006A2A34" w:rsidRDefault="006A2A34">
      <w:pPr>
        <w:pStyle w:val="A6"/>
        <w:ind w:firstLine="0"/>
        <w:rPr>
          <w:rFonts w:ascii="Times New Roman" w:eastAsia="Times New Roman" w:hAnsi="Times New Roman" w:cs="Times New Roman" w:hint="default"/>
          <w:sz w:val="24"/>
          <w:szCs w:val="24"/>
        </w:rPr>
      </w:pPr>
    </w:p>
    <w:p w14:paraId="5F83F8D2" w14:textId="1716C3FE"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实施建议</w:t>
      </w:r>
    </w:p>
    <w:p w14:paraId="08FAC2FB"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64ED7E6F" w14:textId="16FD282B"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rPr>
        <w:t>(</w:t>
      </w:r>
      <w:r w:rsidR="00F85230">
        <w:rPr>
          <w:rFonts w:ascii="仿宋" w:eastAsia="仿宋" w:hAnsi="仿宋" w:cs="仿宋"/>
          <w:sz w:val="30"/>
          <w:szCs w:val="30"/>
          <w:lang w:val="zh-CN"/>
        </w:rPr>
        <w:t>一</w:t>
      </w:r>
      <w:r>
        <w:rPr>
          <w:rFonts w:ascii="仿宋" w:eastAsia="仿宋" w:hAnsi="仿宋" w:cs="仿宋"/>
          <w:sz w:val="30"/>
          <w:szCs w:val="30"/>
          <w:lang w:val="zh-CN"/>
        </w:rPr>
        <w:t>)</w:t>
      </w:r>
      <w:r w:rsidR="00F85230">
        <w:rPr>
          <w:rFonts w:ascii="仿宋" w:eastAsia="仿宋" w:hAnsi="仿宋" w:cs="仿宋"/>
          <w:sz w:val="30"/>
          <w:szCs w:val="30"/>
          <w:lang w:val="zh-TW" w:eastAsia="zh-TW"/>
        </w:rPr>
        <w:t>组织实施建议</w:t>
      </w:r>
    </w:p>
    <w:p w14:paraId="0618429E" w14:textId="77777777" w:rsidR="006A2A34" w:rsidRDefault="00F85230">
      <w:pPr>
        <w:pStyle w:val="3"/>
      </w:pPr>
      <w:r>
        <w:rPr>
          <w:rFonts w:ascii="仿宋" w:eastAsia="仿宋" w:hAnsi="仿宋" w:cs="仿宋"/>
          <w:sz w:val="30"/>
          <w:szCs w:val="30"/>
          <w:lang w:val="zh-TW" w:eastAsia="zh-TW"/>
        </w:rPr>
        <w:tab/>
      </w:r>
      <w:r>
        <w:t xml:space="preserve">高等数学课程工作是一项长期的系统工程，课程建设质量随着人们认识水平的提高，教学环境的改善而逐步提高，随着课程建设工作的开展，也向我们提出了新的问题和要求，在分析当前课程整改建设经验和问题的基础上，我们制定了第一阶段课程建设的目标：提高教学质量，努力创建院级优秀课程。第一阶段课程建设的指导思想：优化队伍结构，规范教学过程，完善教学文件，加强教学管理，开展教学研究，深化教学改革。</w:t>
      </w:r>
    </w:p>
    <w:p w14:paraId="5F69B293" w14:textId="77777777" w:rsidR="00FE191F" w:rsidRDefault="00FE191F">
      <w:pPr>
        <w:pStyle w:val="3"/>
      </w:pPr>
    </w:p>
    <w:p w14:paraId="6BC05627" w14:textId="67B656DA"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(二)</w:t>
      </w:r>
      <w:r w:rsidR="00F85230">
        <w:rPr>
          <w:rFonts w:ascii="仿宋" w:eastAsia="仿宋" w:hAnsi="仿宋" w:cs="仿宋"/>
          <w:sz w:val="30"/>
          <w:szCs w:val="30"/>
          <w:lang w:val="zh-TW" w:eastAsia="zh-TW"/>
        </w:rPr>
        <w:t>教材编写建议</w:t>
      </w:r>
    </w:p>
    <w:p w14:paraId="4CB5FD32" w14:textId="77777777" w:rsidR="006A2A34" w:rsidRDefault="00F85230">
      <w:pPr>
        <w:pStyle w:val="3"/>
      </w:pPr>
      <w:r>
        <w:rPr>
          <w:lang w:val="zh-TW" w:eastAsia="zh-TW"/>
        </w:rPr>
        <w:tab/>
      </w:r>
      <w:r>
        <w:t xml:space="preserve">1．目前在教材建设方面主要与高等教育出版社和重大出版社合作，充分分析高职高专高等数学教学基本要求和国内高职高专教材的特点，结合我院专业与学生情况，在高等教育出版社与重庆大学出版社的组织下编写了《高等数学》复版教材，现已与重庆大学出版社合作编写更新《高等数学》教材，教材最大特点是在原有知识的基础上，增加的文字图片的展示，能扫码出相关知识的视频，能实现学生课堂和课外知识的补充。
2.加强选修课程的建设，《高等数学》选修课可拆分为多门课：《空间解析几何与多元积分》、《线性代数》、《概率与数理统计》，这样可以适应选修课时少以及学员大多数是为专升本的需求而选修的现状。</w:t>
      </w:r>
    </w:p>
    <w:p w14:paraId="592EE1E7" w14:textId="77777777" w:rsidR="00FE191F" w:rsidRDefault="00FE191F">
      <w:pPr>
        <w:pStyle w:val="3"/>
        <w:rPr>
          <w:rFonts w:ascii="Calibri" w:eastAsia="Calibri" w:hAnsi="Calibri" w:cs="Calibri"/>
          <w:lang w:val="zh-TW" w:eastAsia="zh-TW"/>
        </w:rPr>
      </w:pPr>
    </w:p>
    <w:p w14:paraId="61FF0A13" w14:textId="722378E7" w:rsidR="003A32B1" w:rsidRDefault="00FE191F" w:rsidP="00FB4D05">
      <w:pPr>
        <w:pStyle w:val="A6"/>
        <w:spacing w:line="300" w:lineRule="auto"/>
        <w:ind w:left="420" w:firstLine="0"/>
        <w:rPr>
          <w:rFonts w:ascii="仿宋" w:eastAsia="仿宋" w:hAnsi="仿宋" w:cs="仿宋"/>
          <w:sz w:val="30"/>
          <w:szCs w:val="30"/>
          <w:lang w:val="zh-TW" w:eastAsia="zh-TW"/>
        </w:rPr>
      </w:pPr>
      <w:r>
        <w:rPr>
          <w:rFonts w:ascii="仿宋" w:eastAsia="仿宋" w:hAnsi="仿宋" w:cs="仿宋"/>
          <w:sz w:val="30"/>
          <w:szCs w:val="30"/>
          <w:lang w:val="zh-TW" w:eastAsia="zh-TW"/>
        </w:rPr>
        <w:t>(三)</w:t>
      </w:r>
      <w:r w:rsidR="00F85230">
        <w:rPr>
          <w:rFonts w:ascii="仿宋" w:eastAsia="仿宋" w:hAnsi="仿宋" w:cs="仿宋"/>
          <w:sz w:val="30"/>
          <w:szCs w:val="30"/>
          <w:lang w:val="zh-TW" w:eastAsia="zh-TW"/>
        </w:rPr>
        <w:t>实验实训设备配置建议</w:t>
      </w:r>
    </w:p>
    <w:p w14:paraId="4EC92512"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多媒体</w:t>
      </w:r>
    </w:p>
    <w:p w14:paraId="17B22665" w14:textId="77777777" w:rsidR="00FE191F" w:rsidRDefault="00FE191F">
      <w:pPr>
        <w:pStyle w:val="A6"/>
        <w:spacing w:line="312" w:lineRule="auto"/>
        <w:ind w:firstLine="315"/>
        <w:rPr>
          <w:rFonts w:ascii="Calibri" w:eastAsia="Calibri" w:hAnsi="Calibri" w:cs="Calibri" w:hint="default"/>
          <w:lang w:eastAsia="zh-TW"/>
        </w:rPr>
      </w:pPr>
    </w:p>
    <w:p w14:paraId="15A0095F" w14:textId="10D937AF"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(四)</w:t>
      </w:r>
      <w:r w:rsidR="00F85230">
        <w:rPr>
          <w:rFonts w:ascii="仿宋" w:eastAsia="仿宋" w:hAnsi="仿宋" w:cs="仿宋"/>
          <w:sz w:val="30"/>
          <w:szCs w:val="30"/>
          <w:lang w:val="zh-TW" w:eastAsia="zh-TW"/>
        </w:rPr>
        <w:t>课程资源开发与利用建议</w:t>
      </w:r>
    </w:p>
    <w:p w14:paraId="37942F38" w14:textId="77777777" w:rsidR="006A2A34" w:rsidRDefault="00F85230">
      <w:pPr>
        <w:pStyle w:val="A6"/>
        <w:spacing w:line="312" w:lineRule="auto"/>
        <w:ind w:firstLine="315"/>
        <w:rPr>
          <w:rFonts w:ascii="Calibri" w:eastAsia="Calibri" w:hAnsi="Calibri" w:cs="Calibri" w:hint="default"/>
          <w:lang w:eastAsia="zh-TW"/>
        </w:rPr>
      </w:pPr>
      <w:r>
        <w:rPr>
          <w:rFonts w:ascii="Calibri" w:eastAsia="Calibri" w:hAnsi="Calibri" w:cs="Calibri"/>
          <w:lang w:val="zh-TW" w:eastAsia="zh-TW"/>
        </w:rPr>
        <w:tab/>
      </w:r>
      <w:r>
        <w:rPr>
          <w:rFonts w:ascii="Calibri" w:eastAsia="Calibri" w:hAnsi="Calibri" w:cs="Calibri"/>
          <w:lang w:val="zh-TW" w:eastAsia="zh-TW"/>
        </w:rPr>
        <w:tab/>
      </w:r>
      <w:r>
        <w:rPr>
          <w:rFonts w:ascii="Calibri" w:eastAsia="Calibri" w:hAnsi="Calibri" w:cs="Calibri"/>
          <w:lang w:eastAsia="zh-TW"/>
        </w:rPr>
        <w:t xml:space="preserve">1．充分利用现代化教育技术，app与网络课程相结合全面提高教学质量和效率。
2．制造或购进教学模型一套，购进数学软件，制作数学几何图形、加强教学直观性，提高教学质量。
3．尽快学习尝试学习数学软件进行教学活动。</w:t>
      </w:r>
    </w:p>
    <w:p w14:paraId="7839F3F6" w14:textId="77777777" w:rsidR="00FE191F" w:rsidRDefault="00FE191F">
      <w:pPr>
        <w:pStyle w:val="A6"/>
        <w:spacing w:line="312" w:lineRule="auto"/>
        <w:ind w:firstLine="315"/>
        <w:rPr>
          <w:rFonts w:ascii="Calibri" w:eastAsia="Calibri" w:hAnsi="Calibri" w:cs="Calibri" w:hint="default"/>
          <w:lang w:eastAsia="zh-TW"/>
        </w:rPr>
      </w:pPr>
    </w:p>
    <w:p w14:paraId="4AE4498A" w14:textId="5C0C1CC5"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lastRenderedPageBreak/>
        <w:t>(五)</w:t>
      </w:r>
      <w:r w:rsidR="00F85230">
        <w:rPr>
          <w:rFonts w:ascii="仿宋" w:eastAsia="仿宋" w:hAnsi="仿宋" w:cs="仿宋"/>
          <w:sz w:val="30"/>
          <w:szCs w:val="30"/>
          <w:lang w:val="zh-TW" w:eastAsia="zh-TW"/>
        </w:rPr>
        <w:t>教师要求</w:t>
      </w:r>
    </w:p>
    <w:p w14:paraId="32E616F0"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1．加强政治思想和职业道德教育，增强教师对学生的责任感，增强教师对教育事业的事业心和献身精神。
2．力争一年内引进数学与应用专业硕士研究生一名，建立一支对高等数学内容领会深入、教育理论扎实、教学经验丰富、教学效果好、教风严谨、勇于进行教学改革的教学骨干队伍。
3．及时掌握数学发展动态，培养具有一定科研能力和水平的学术带头人，带动教研室工作开展，并年均发表论文一篇以上。
4．优化教师结构，建立一个梯队状况良好、职称结构合理、知识结构合理、年龄结构合理、专兼职结构合理、教学水平稳定、教学效果良好、团结协作的教学群体，进一步提高教学质量，保持主讲教师的教学效果，力争高职教师上课率达到100%，主讲教师90%以上具有讲师及以上职称。
5.力争让青年教师每年都有校外进修和参加培训学习的机会。</w:t>
      </w:r>
    </w:p>
    <w:p w14:paraId="57B89BF7" w14:textId="77777777" w:rsidR="00FE191F" w:rsidRDefault="00FE191F">
      <w:pPr>
        <w:pStyle w:val="A6"/>
        <w:spacing w:line="312" w:lineRule="auto"/>
        <w:ind w:firstLine="315"/>
        <w:rPr>
          <w:rFonts w:ascii="Calibri" w:eastAsia="Calibri" w:hAnsi="Calibri" w:cs="Calibri" w:hint="default"/>
          <w:lang w:eastAsia="zh-TW"/>
        </w:rPr>
      </w:pPr>
    </w:p>
    <w:p w14:paraId="400ACCEE" w14:textId="17EEE328"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eastAsia="zh-TW"/>
        </w:rPr>
        <w:t>(六)</w:t>
      </w:r>
      <w:r w:rsidR="00F85230">
        <w:rPr>
          <w:rFonts w:ascii="仿宋" w:eastAsia="仿宋" w:hAnsi="仿宋" w:cs="仿宋"/>
          <w:sz w:val="30"/>
          <w:szCs w:val="30"/>
          <w:lang w:val="zh-TW" w:eastAsia="zh-TW"/>
        </w:rPr>
        <w:t>教学管理</w:t>
      </w:r>
      <w:bookmarkStart w:id="0" w:name="_GoBack"/>
      <w:bookmarkEnd w:id="0"/>
    </w:p>
    <w:p w14:paraId="796494D5" w14:textId="77777777" w:rsidR="006A2A34" w:rsidRDefault="00F85230">
      <w:pPr>
        <w:pStyle w:val="3"/>
        <w:rPr>
          <w:lang w:eastAsia="zh-TW"/>
        </w:rPr>
      </w:pPr>
      <w:r>
        <w:rPr>
          <w:rFonts w:ascii="仿宋" w:eastAsia="仿宋" w:hAnsi="仿宋" w:cs="仿宋"/>
          <w:sz w:val="30"/>
          <w:szCs w:val="30"/>
          <w:lang w:val="zh-TW" w:eastAsia="zh-TW"/>
        </w:rPr>
        <w:tab/>
      </w:r>
      <w:r>
        <w:rPr>
          <w:lang w:eastAsia="zh-TW"/>
        </w:rPr>
        <w:t xml:space="preserve">1．制定教学过程规范，包括教学大纲的规范、授课计划规范、备课规范、课堂教学规范、作业辅导规范、考试考核规范、教书育人规范，把提高群体教学质量落实到教学过程的每一个环节中。
2．落实备课规范，提高课程授课计划质量。教师备课必须要钻研大纲，研究教材，掌握教学目的、要求和重点，研究和掌握教学方法。授课计划要体现教学目的、教学方法、教学思想。
3．建立优秀教案评比制度，促进群体教案水平提高。每学期每位教师提交个人教案，教研室通过评比交流，逐步提高整体教案水平。
4．抓住课堂教学这个中心环节，争取最佳教学效果，课堂传统讲授时间控制在十分钟，做到课堂授课规范，内容熟练、概念准确、重点突出、结构合理、条例清楚、语言精炼、板书工整且布局合理，要注意充分调动学生积极性，启发学生思维，培养学生能力，争取把数学课堂全面过渡到学生合作学习为主，实现提出目标--合作实践——交流互补——创新解决问题的课堂。
 5．建立听课与评课制度，提高群体授课质量。每学期每位教师必须听课两次，互相学习，共同促进授课水平提高。
6．严格要求学生，形成良好的学风，教师要做到三严：平时考勤严，作业批改严，考试把关严。
7．提高教研活动质量，促进教学质量提高。积极参加学院的教研说课，微课，教学设计等活动，促进整体教学水平的提高。</w:t>
      </w:r>
    </w:p>
    <w:p w14:paraId="428D269C" w14:textId="77777777" w:rsidR="00FE191F" w:rsidRDefault="00FE191F">
      <w:pPr>
        <w:pStyle w:val="3"/>
        <w:rPr>
          <w:lang w:eastAsia="zh-TW"/>
        </w:rPr>
      </w:pPr>
    </w:p>
    <w:p w14:paraId="22AEAF6F"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七、课程考核与评价</w:t>
      </w:r>
    </w:p>
    <w:p w14:paraId="228CF923" w14:textId="77777777" w:rsidR="006A2A34" w:rsidRDefault="00F85230">
      <w:pPr>
        <w:pStyle w:val="3"/>
        <w:rPr>
          <w:lang w:eastAsia="zh-TW"/>
        </w:rPr>
      </w:pPr>
      <w:r>
        <w:rPr>
          <w:lang w:eastAsia="zh-TW"/>
        </w:rPr>
        <w:t xml:space="preserve">根据课程标准，本课程采用教考分离，实行过程性评价+理论考试，把课程考核方式定位为平时成绩加期末成绩60%，课程内容设置实行模块化教学，每个模块内容完成后有一次相关的单元小测试，测试成绩纳入平时成绩的40%以内，这样科学量化了平时成绩，减轻了学生的学习负担。</w:t>
      </w:r>
    </w:p>
    <w:p w14:paraId="153E75F4" w14:textId="77777777" w:rsidR="006A2A34" w:rsidRDefault="006A2A34">
      <w:pPr>
        <w:pStyle w:val="A6"/>
        <w:ind w:firstLine="0"/>
        <w:rPr>
          <w:rFonts w:ascii="宋体" w:eastAsia="宋体" w:hAnsi="宋体" w:cs="宋体" w:hint="default"/>
          <w:b/>
          <w:bCs/>
          <w:sz w:val="24"/>
          <w:szCs w:val="24"/>
          <w:lang w:eastAsia="zh-TW"/>
        </w:rPr>
      </w:pPr>
    </w:p>
    <w:p w14:paraId="183FDB00"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rPr>
        <w:t>八</w:t>
      </w:r>
      <w:r>
        <w:rPr>
          <w:rFonts w:ascii="黑体" w:eastAsia="黑体" w:hAnsi="黑体" w:cs="黑体"/>
          <w:sz w:val="32"/>
          <w:szCs w:val="32"/>
          <w:lang w:val="zh-TW" w:eastAsia="zh-TW"/>
        </w:rPr>
        <w:t>、课程负责人及教学团队</w:t>
      </w:r>
    </w:p>
    <w:p w14:paraId="64C13BCE" w14:textId="77777777" w:rsidR="006A2A34" w:rsidRDefault="00F85230">
      <w:pPr>
        <w:pStyle w:val="3"/>
        <w:rPr>
          <w:lang w:eastAsia="zh-TW"/>
        </w:rPr>
      </w:pPr>
      <w:r>
        <w:rPr>
          <w:lang w:eastAsia="zh-TW"/>
        </w:rPr>
        <w:t xml:space="preserve">课程负责人：朱圣陵</w:t>
      </w:r>
    </w:p>
    <w:p w14:paraId="64203F80" w14:textId="77777777" w:rsidR="006A2A34" w:rsidRDefault="00F85230">
      <w:pPr>
        <w:pStyle w:val="A6"/>
        <w:ind w:firstLine="480"/>
        <w:rPr>
          <w:rFonts w:ascii="Times New Roman" w:eastAsia="Times New Roman" w:hAnsi="Times New Roman" w:cs="Times New Roman" w:hint="default"/>
          <w:sz w:val="24"/>
          <w:szCs w:val="24"/>
          <w:lang w:val="zh-TW" w:eastAsia="zh-TW"/>
        </w:rPr>
      </w:pPr>
      <w:r>
        <w:rPr>
          <w:rFonts w:ascii="仿宋" w:eastAsia="仿宋" w:hAnsi="仿宋" w:cs="仿宋"/>
          <w:sz w:val="24"/>
          <w:szCs w:val="24"/>
          <w:lang w:val="zh-TW" w:eastAsia="zh-TW"/>
        </w:rPr>
        <w:t xml:space="preserve">梁修惠,周涛,蔡园</w:t>
      </w:r>
    </w:p>
    <w:p w14:paraId="44310065"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eastAsia="zh-TW"/>
        </w:rPr>
        <w:t>九</w:t>
      </w:r>
      <w:r>
        <w:rPr>
          <w:rFonts w:ascii="黑体" w:eastAsia="黑体" w:hAnsi="黑体" w:cs="黑体"/>
          <w:sz w:val="32"/>
          <w:szCs w:val="32"/>
          <w:lang w:val="zh-TW" w:eastAsia="zh-TW"/>
        </w:rPr>
        <w:t>、 其它说明</w:t>
      </w:r>
    </w:p>
    <w:p w14:paraId="26E8F5F0" w14:textId="77777777" w:rsidR="006A2A34" w:rsidRDefault="00F85230">
      <w:pPr>
        <w:pStyle w:val="3"/>
        <w:rPr>
          <w:lang w:eastAsia="zh-TW"/>
        </w:rPr>
      </w:pPr>
      <w:r>
        <w:rPr>
          <w:lang w:eastAsia="zh-TW"/>
        </w:rPr>
        <w:t xml:space="preserve">无</w:t>
      </w:r>
    </w:p>
    <w:p w14:paraId="522FCA75" w14:textId="77777777" w:rsidR="006A2A34" w:rsidRDefault="006A2A34">
      <w:pPr>
        <w:pStyle w:val="A6"/>
        <w:ind w:firstLine="480"/>
        <w:rPr>
          <w:rFonts w:ascii="Times New Roman" w:eastAsia="Times New Roman" w:hAnsi="Times New Roman" w:cs="Times New Roman" w:hint="default"/>
          <w:sz w:val="24"/>
          <w:szCs w:val="24"/>
          <w:lang w:eastAsia="zh-TW"/>
        </w:rPr>
      </w:pPr>
    </w:p>
    <w:p w14:paraId="0E76D548" w14:textId="77777777" w:rsidR="006A2A34" w:rsidRDefault="00F85230">
      <w:pPr>
        <w:pStyle w:val="A6"/>
        <w:spacing w:line="300" w:lineRule="auto"/>
        <w:ind w:firstLine="0"/>
        <w:rPr>
          <w:rFonts w:ascii="黑体" w:eastAsia="黑体" w:hAnsi="黑体" w:cs="黑体" w:hint="default"/>
          <w:sz w:val="28"/>
          <w:szCs w:val="28"/>
          <w:lang w:eastAsia="zh-TW"/>
        </w:rPr>
      </w:pPr>
      <w:r>
        <w:rPr>
          <w:rFonts w:ascii="黑体" w:eastAsia="黑体" w:hAnsi="黑体" w:cs="黑体"/>
          <w:sz w:val="28"/>
          <w:szCs w:val="28"/>
          <w:lang w:val="zh-TW" w:eastAsia="zh-TW"/>
        </w:rPr>
        <w:t xml:space="preserve">制定部门：电子信息与通信工程学院                      时间：</w:t>
      </w:r>
      <w:r>
        <w:rPr>
          <w:rFonts w:ascii="黑体" w:eastAsia="黑体" w:hAnsi="黑体" w:cs="黑体"/>
          <w:sz w:val="28"/>
          <w:szCs w:val="28"/>
          <w:lang w:eastAsia="zh-TW"/>
        </w:rPr>
        <w:t xml:space="preserve">2022-02-19    </w:t>
      </w:r>
    </w:p>
    <w:p w14:paraId="7FE0D869" w14:textId="77777777" w:rsidR="006A2A34" w:rsidRDefault="00F85230">
      <w:pPr>
        <w:pStyle w:val="A6"/>
        <w:spacing w:line="300" w:lineRule="auto"/>
        <w:ind w:firstLine="0"/>
        <w:rPr>
          <w:rFonts w:hint="default"/>
          <w:lang w:eastAsia="zh-TW"/>
        </w:rPr>
      </w:pPr>
      <w:r>
        <w:rPr>
          <w:rFonts w:ascii="黑体" w:eastAsia="黑体" w:hAnsi="黑体" w:cs="黑体"/>
          <w:sz w:val="28"/>
          <w:szCs w:val="28"/>
          <w:lang w:val="zh-TW" w:eastAsia="zh-TW"/>
        </w:rPr>
        <w:t>审</w:t>
      </w:r>
      <w:r>
        <w:rPr>
          <w:rFonts w:ascii="黑体" w:eastAsia="黑体" w:hAnsi="黑体" w:cs="黑体"/>
          <w:sz w:val="28"/>
          <w:szCs w:val="28"/>
          <w:lang w:eastAsia="zh-TW"/>
        </w:rPr>
        <w:t xml:space="preserve"> </w:t>
      </w:r>
      <w:r>
        <w:rPr>
          <w:rFonts w:ascii="黑体" w:eastAsia="黑体" w:hAnsi="黑体" w:cs="黑体"/>
          <w:sz w:val="28"/>
          <w:szCs w:val="28"/>
          <w:lang w:val="zh-TW" w:eastAsia="zh-TW"/>
        </w:rPr>
        <w:t>核</w:t>
      </w:r>
      <w:r>
        <w:rPr>
          <w:rFonts w:ascii="黑体" w:eastAsia="黑体" w:hAnsi="黑体" w:cs="黑体"/>
          <w:sz w:val="28"/>
          <w:szCs w:val="28"/>
          <w:lang w:eastAsia="zh-TW"/>
        </w:rPr>
        <w:t xml:space="preserve"> </w:t>
      </w:r>
      <w:r>
        <w:rPr>
          <w:rFonts w:ascii="黑体" w:eastAsia="黑体" w:hAnsi="黑体" w:cs="黑体"/>
          <w:sz w:val="28"/>
          <w:szCs w:val="28"/>
          <w:lang w:val="zh-TW" w:eastAsia="zh-TW"/>
        </w:rPr>
        <w:t xml:space="preserve">人：  余英                              时间：   </w:t>
      </w:r>
    </w:p>
    <w:sectPr w:rsidR="006A2A34">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62CA0" w14:textId="77777777" w:rsidR="00E93A48" w:rsidRDefault="00E93A48">
      <w:r>
        <w:separator/>
      </w:r>
    </w:p>
  </w:endnote>
  <w:endnote w:type="continuationSeparator" w:id="0">
    <w:p w14:paraId="39EAAD4D" w14:textId="77777777" w:rsidR="00E93A48" w:rsidRDefault="00E9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宋体">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w:charset w:val="86"/>
    <w:family w:val="auto"/>
    <w:pitch w:val="variable"/>
    <w:sig w:usb0="A00002BF" w:usb1="38CF7CFA" w:usb2="00000016" w:usb3="00000000" w:csb0="0004000F" w:csb1="00000000"/>
  </w:font>
  <w:font w:name="方正小标宋_GBK">
    <w:altName w:val="Angsana New"/>
    <w:charset w:val="00"/>
    <w:family w:val="roman"/>
    <w:pitch w:val="default"/>
  </w:font>
  <w:font w:name="黑体">
    <w:charset w:val="86"/>
    <w:family w:val="auto"/>
    <w:pitch w:val="variable"/>
    <w:sig w:usb0="800002BF" w:usb1="38CF7CFA" w:usb2="00000016" w:usb3="00000000" w:csb0="00040001" w:csb1="00000000"/>
  </w:font>
  <w:font w:name="Menlo">
    <w:panose1 w:val="020B0609030804020204"/>
    <w:charset w:val="00"/>
    <w:family w:val="auto"/>
    <w:pitch w:val="variable"/>
    <w:sig w:usb0="E60022FF" w:usb1="D200F9FB" w:usb2="02000028" w:usb3="00000000" w:csb0="000001DF" w:csb1="00000000"/>
  </w:font>
  <w:font w:name="仿宋">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BC8F5" w14:textId="77777777" w:rsidR="00214AEF" w:rsidRDefault="00214AEF">
    <w:pPr>
      <w:pStyle w:val="a5"/>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97CF6" w14:textId="77777777" w:rsidR="006A2A34" w:rsidRDefault="00F85230">
    <w:pPr>
      <w:pStyle w:val="a5"/>
      <w:tabs>
        <w:tab w:val="clear" w:pos="8306"/>
        <w:tab w:val="right" w:pos="8280"/>
      </w:tabs>
      <w:ind w:firstLine="0"/>
      <w:jc w:val="center"/>
    </w:pPr>
    <w:r>
      <w:fldChar w:fldCharType="begin"/>
    </w:r>
    <w:r>
      <w:instrText xml:space="preserve"> PAGE </w:instrText>
    </w:r>
    <w:r>
      <w:fldChar w:fldCharType="separate"/>
    </w:r>
    <w:r w:rsidR="00FB4D05">
      <w:rPr>
        <w:noProof/>
      </w:rPr>
      <w:t>4</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44526" w14:textId="77777777" w:rsidR="00214AEF" w:rsidRDefault="00214AEF">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FA02C" w14:textId="77777777" w:rsidR="00E93A48" w:rsidRDefault="00E93A48">
      <w:r>
        <w:separator/>
      </w:r>
    </w:p>
  </w:footnote>
  <w:footnote w:type="continuationSeparator" w:id="0">
    <w:p w14:paraId="21C7B069" w14:textId="77777777" w:rsidR="00E93A48" w:rsidRDefault="00E93A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AA718" w14:textId="77777777" w:rsidR="00214AEF" w:rsidRDefault="00214AEF">
    <w:pPr>
      <w:pStyle w:val="a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D863C" w14:textId="77777777" w:rsidR="006A2A34" w:rsidRDefault="00F85230">
    <w:pPr>
      <w:pStyle w:val="a4"/>
      <w:tabs>
        <w:tab w:val="clear" w:pos="8306"/>
        <w:tab w:val="right" w:pos="8280"/>
      </w:tabs>
      <w:ind w:firstLine="0"/>
      <w:jc w:val="both"/>
    </w:pPr>
    <w:r>
      <w:rPr>
        <w:noProof/>
        <w:sz w:val="32"/>
        <w:szCs w:val="32"/>
      </w:rPr>
      <w:drawing>
        <wp:inline distT="0" distB="0" distL="0" distR="0" wp14:anchorId="5FA25A33" wp14:editId="726B354F">
          <wp:extent cx="2070859" cy="474879"/>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1">
                    <a:extLst/>
                  </a:blip>
                  <a:stretch>
                    <a:fillRect/>
                  </a:stretch>
                </pic:blipFill>
                <pic:spPr>
                  <a:xfrm>
                    <a:off x="0" y="0"/>
                    <a:ext cx="2070859" cy="474879"/>
                  </a:xfrm>
                  <a:prstGeom prst="rect">
                    <a:avLst/>
                  </a:prstGeom>
                  <a:ln w="12700" cap="flat">
                    <a:noFill/>
                    <a:miter lim="400000"/>
                  </a:ln>
                  <a:effectLst/>
                </pic:spPr>
              </pic:pic>
            </a:graphicData>
          </a:graphic>
        </wp:inline>
      </w:drawing>
    </w:r>
    <w:r w:rsidR="00214AEF">
      <w:t xml:space="preserve">                          </w:t>
    </w:r>
    <w:r>
      <w:rPr>
        <w:rFonts w:ascii="宋体" w:eastAsia="宋体" w:hAnsi="宋体" w:cs="宋体"/>
        <w:sz w:val="21"/>
        <w:szCs w:val="21"/>
        <w:lang w:val="zh-TW" w:eastAsia="zh-TW"/>
      </w:rPr>
      <w:t xml:space="preserve">《高等数学（理工）2》课程标准</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5DFAD" w14:textId="77777777" w:rsidR="00214AEF" w:rsidRDefault="00214AEF">
    <w:pPr>
      <w:pStyle w:val="a4"/>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132A9"/>
    <w:multiLevelType w:val="hybridMultilevel"/>
    <w:tmpl w:val="1388BCE6"/>
    <w:numStyleLink w:val="2"/>
  </w:abstractNum>
  <w:abstractNum w:abstractNumId="1">
    <w:nsid w:val="225D0EF2"/>
    <w:multiLevelType w:val="hybridMultilevel"/>
    <w:tmpl w:val="1BA4E8DC"/>
    <w:numStyleLink w:val="1"/>
  </w:abstractNum>
  <w:abstractNum w:abstractNumId="2">
    <w:nsid w:val="583D696B"/>
    <w:multiLevelType w:val="hybridMultilevel"/>
    <w:tmpl w:val="1BA4E8DC"/>
    <w:styleLink w:val="1"/>
    <w:lvl w:ilvl="0" w:tplc="C8C6F276">
      <w:start w:val="1"/>
      <w:numFmt w:val="ideographDigital"/>
      <w:lvlText w:val="%1."/>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1" w:tplc="4D4EFD76">
      <w:start w:val="1"/>
      <w:numFmt w:val="decimal"/>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407C3452">
      <w:start w:val="1"/>
      <w:numFmt w:val="lowerRoman"/>
      <w:suff w:val="nothing"/>
      <w:lvlText w:val="%3."/>
      <w:lvlJc w:val="left"/>
      <w:pPr>
        <w:ind w:left="840" w:hanging="150"/>
      </w:pPr>
      <w:rPr>
        <w:rFonts w:hAnsi="Arial Unicode MS"/>
        <w:caps w:val="0"/>
        <w:smallCaps w:val="0"/>
        <w:strike w:val="0"/>
        <w:dstrike w:val="0"/>
        <w:outline w:val="0"/>
        <w:emboss w:val="0"/>
        <w:imprint w:val="0"/>
        <w:spacing w:val="0"/>
        <w:w w:val="100"/>
        <w:kern w:val="0"/>
        <w:position w:val="0"/>
        <w:highlight w:val="none"/>
        <w:vertAlign w:val="baseline"/>
      </w:rPr>
    </w:lvl>
    <w:lvl w:ilvl="3" w:tplc="BDDC5146">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678AB9EC">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6D06C72">
      <w:start w:val="1"/>
      <w:numFmt w:val="lowerRoman"/>
      <w:suff w:val="nothing"/>
      <w:lvlText w:val="%6."/>
      <w:lvlJc w:val="left"/>
      <w:pPr>
        <w:ind w:left="2100" w:hanging="150"/>
      </w:pPr>
      <w:rPr>
        <w:rFonts w:hAnsi="Arial Unicode MS"/>
        <w:caps w:val="0"/>
        <w:smallCaps w:val="0"/>
        <w:strike w:val="0"/>
        <w:dstrike w:val="0"/>
        <w:outline w:val="0"/>
        <w:emboss w:val="0"/>
        <w:imprint w:val="0"/>
        <w:spacing w:val="0"/>
        <w:w w:val="100"/>
        <w:kern w:val="0"/>
        <w:position w:val="0"/>
        <w:highlight w:val="none"/>
        <w:vertAlign w:val="baseline"/>
      </w:rPr>
    </w:lvl>
    <w:lvl w:ilvl="6" w:tplc="EA8CC53A">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E9C6D1B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082E0CF2">
      <w:start w:val="1"/>
      <w:numFmt w:val="lowerRoman"/>
      <w:suff w:val="nothing"/>
      <w:lvlText w:val="%9."/>
      <w:lvlJc w:val="left"/>
      <w:pPr>
        <w:ind w:left="3360" w:hanging="1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66C56839"/>
    <w:multiLevelType w:val="hybridMultilevel"/>
    <w:tmpl w:val="E896403A"/>
    <w:lvl w:ilvl="0" w:tplc="81867C3E">
      <w:start w:val="5"/>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6A5040B4"/>
    <w:multiLevelType w:val="hybridMultilevel"/>
    <w:tmpl w:val="A0DA6256"/>
    <w:lvl w:ilvl="0" w:tplc="DC100CB4">
      <w:start w:val="1"/>
      <w:numFmt w:val="japaneseCounting"/>
      <w:lvlText w:val="(%1)"/>
      <w:lvlJc w:val="left"/>
      <w:pPr>
        <w:ind w:left="1020" w:hanging="600"/>
      </w:pPr>
      <w:rPr>
        <w:rFonts w:hint="eastAsia"/>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5">
    <w:nsid w:val="6BB66208"/>
    <w:multiLevelType w:val="hybridMultilevel"/>
    <w:tmpl w:val="1388BCE6"/>
    <w:styleLink w:val="2"/>
    <w:lvl w:ilvl="0" w:tplc="573C0EE4">
      <w:start w:val="1"/>
      <w:numFmt w:val="chineseCounting"/>
      <w:suff w:val="nothing"/>
      <w:lvlText w:val="%1."/>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1" w:tplc="998E65A2">
      <w:start w:val="1"/>
      <w:numFmt w:val="chineseCounting"/>
      <w:suff w:val="nothing"/>
      <w:lvlText w:val="%2."/>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2" w:tplc="8512A3F2">
      <w:start w:val="1"/>
      <w:numFmt w:val="chineseCounting"/>
      <w:suff w:val="nothing"/>
      <w:lvlText w:val="%3."/>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3" w:tplc="1C3CA95C">
      <w:start w:val="1"/>
      <w:numFmt w:val="chineseCounting"/>
      <w:suff w:val="nothing"/>
      <w:lvlText w:val="%4."/>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4" w:tplc="A99A2D9E">
      <w:start w:val="1"/>
      <w:numFmt w:val="chineseCounting"/>
      <w:suff w:val="nothing"/>
      <w:lvlText w:val="%5."/>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5" w:tplc="772EBAE4">
      <w:start w:val="1"/>
      <w:numFmt w:val="chineseCounting"/>
      <w:suff w:val="nothing"/>
      <w:lvlText w:val="%6."/>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6" w:tplc="5D6C7484">
      <w:start w:val="1"/>
      <w:numFmt w:val="chineseCounting"/>
      <w:suff w:val="nothing"/>
      <w:lvlText w:val="%7."/>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7" w:tplc="5AF865EE">
      <w:start w:val="1"/>
      <w:numFmt w:val="chineseCounting"/>
      <w:suff w:val="nothing"/>
      <w:lvlText w:val="%8."/>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8" w:tplc="F96068DC">
      <w:start w:val="1"/>
      <w:numFmt w:val="chineseCounting"/>
      <w:suff w:val="nothing"/>
      <w:lvlText w:val="%9."/>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5"/>
  </w:num>
  <w:num w:numId="4">
    <w:abstractNumId w:val="0"/>
  </w:num>
  <w:num w:numId="5">
    <w:abstractNumId w:val="0"/>
    <w:lvlOverride w:ilvl="0">
      <w:startOverride w:val="2"/>
    </w:lvlOverride>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revisionView w:formatting="0"/>
  <w:defaultTabStop w:val="4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C39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widowControl w:val="0"/>
      <w:pBdr>
        <w:bottom w:val="single" w:sz="6" w:space="0" w:color="000000"/>
      </w:pBdr>
      <w:tabs>
        <w:tab w:val="center" w:pos="4153"/>
        <w:tab w:val="right" w:pos="8306"/>
      </w:tabs>
      <w:ind w:firstLine="200"/>
      <w:jc w:val="center"/>
    </w:pPr>
    <w:rPr>
      <w:rFonts w:eastAsia="Arial Unicode MS" w:cs="Arial Unicode MS"/>
      <w:color w:val="000000"/>
      <w:sz w:val="18"/>
      <w:szCs w:val="18"/>
      <w:u w:color="000000"/>
    </w:rPr>
  </w:style>
  <w:style w:type="paragraph" w:styleId="a5">
    <w:name w:val="footer"/>
    <w:pPr>
      <w:widowControl w:val="0"/>
      <w:tabs>
        <w:tab w:val="center" w:pos="4153"/>
        <w:tab w:val="right" w:pos="8306"/>
      </w:tabs>
      <w:ind w:firstLine="200"/>
    </w:pPr>
    <w:rPr>
      <w:rFonts w:eastAsia="Times New Roman"/>
      <w:color w:val="000000"/>
      <w:sz w:val="18"/>
      <w:szCs w:val="18"/>
      <w:u w:color="000000"/>
    </w:rPr>
  </w:style>
  <w:style w:type="paragraph" w:customStyle="1" w:styleId="A6">
    <w:name w:val="正文 A"/>
    <w:pPr>
      <w:widowControl w:val="0"/>
      <w:spacing w:line="360" w:lineRule="auto"/>
      <w:ind w:firstLine="200"/>
      <w:jc w:val="both"/>
    </w:pPr>
    <w:rPr>
      <w:rFonts w:ascii="Arial Unicode MS" w:eastAsia="Arial Unicode MS" w:hAnsi="Arial Unicode MS" w:cs="Arial Unicode MS" w:hint="eastAsia"/>
      <w:color w:val="000000"/>
      <w:kern w:val="2"/>
      <w:sz w:val="21"/>
      <w:szCs w:val="21"/>
      <w:u w:color="000000"/>
    </w:rPr>
  </w:style>
  <w:style w:type="paragraph" w:customStyle="1" w:styleId="a7">
    <w:name w:val="默认"/>
    <w:rPr>
      <w:rFonts w:ascii="Helvetica Neue" w:eastAsia="Helvetica Neue" w:hAnsi="Helvetica Neue" w:cs="Helvetica Neue"/>
      <w:color w:val="000000"/>
      <w:sz w:val="22"/>
      <w:szCs w:val="22"/>
    </w:rPr>
  </w:style>
  <w:style w:type="paragraph" w:customStyle="1" w:styleId="3">
    <w:name w:val="3"/>
    <w:pPr>
      <w:widowControl w:val="0"/>
      <w:spacing w:line="400" w:lineRule="atLeast"/>
      <w:ind w:firstLine="480"/>
      <w:jc w:val="both"/>
    </w:pPr>
    <w:rPr>
      <w:rFonts w:ascii="宋体" w:eastAsia="宋体" w:hAnsi="宋体" w:cs="宋体"/>
      <w:color w:val="000000"/>
      <w:kern w:val="2"/>
      <w:sz w:val="24"/>
      <w:szCs w:val="24"/>
      <w:u w:color="000000"/>
    </w:rPr>
  </w:style>
  <w:style w:type="paragraph" w:styleId="a8">
    <w:name w:val="Plain Text"/>
    <w:pPr>
      <w:widowControl w:val="0"/>
      <w:spacing w:line="360" w:lineRule="auto"/>
      <w:ind w:firstLine="200"/>
      <w:jc w:val="both"/>
    </w:pPr>
    <w:rPr>
      <w:rFonts w:ascii="宋体" w:eastAsia="宋体" w:hAnsi="宋体" w:cs="宋体"/>
      <w:color w:val="000000"/>
      <w:u w:color="000000"/>
    </w:rPr>
  </w:style>
  <w:style w:type="paragraph" w:styleId="a9">
    <w:name w:val="List Paragraph"/>
    <w:pPr>
      <w:widowControl w:val="0"/>
      <w:ind w:firstLine="420"/>
      <w:jc w:val="both"/>
    </w:pPr>
    <w:rPr>
      <w:rFonts w:ascii="等线" w:eastAsia="等线" w:hAnsi="等线" w:cs="等线"/>
      <w:color w:val="000000"/>
      <w:kern w:val="2"/>
      <w:sz w:val="21"/>
      <w:szCs w:val="21"/>
      <w:u w:color="000000"/>
    </w:rPr>
  </w:style>
  <w:style w:type="numbering" w:customStyle="1" w:styleId="1">
    <w:name w:val="已导入的样式“1”"/>
    <w:pPr>
      <w:numPr>
        <w:numId w:val="1"/>
      </w:numPr>
    </w:pPr>
  </w:style>
  <w:style w:type="numbering" w:customStyle="1" w:styleId="2">
    <w:name w:val="已导入的样式“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189</Words>
  <Characters>1080</Characters>
  <Application>Microsoft Macintosh Word</Application>
  <DocSecurity>0</DocSecurity>
  <Lines>9</Lines>
  <Paragraphs>2</Paragraphs>
  <ScaleCrop>false</ScaleCrop>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用户</cp:lastModifiedBy>
  <cp:revision>11</cp:revision>
  <dcterms:created xsi:type="dcterms:W3CDTF">2019-12-24T14:27:00Z</dcterms:created>
  <dcterms:modified xsi:type="dcterms:W3CDTF">2020-02-06T02:28:00Z</dcterms:modified>
</cp:coreProperties>
</file>